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A130F" w14:textId="77777777" w:rsidR="00146835" w:rsidRPr="00FC1BD8" w:rsidRDefault="00981A0D">
      <w:pPr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C1BD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6704" behindDoc="0" locked="0" layoutInCell="1" allowOverlap="1" wp14:anchorId="7C007678" wp14:editId="38CDDCCB">
            <wp:simplePos x="0" y="0"/>
            <wp:positionH relativeFrom="column">
              <wp:posOffset>3609340</wp:posOffset>
            </wp:positionH>
            <wp:positionV relativeFrom="paragraph">
              <wp:posOffset>127000</wp:posOffset>
            </wp:positionV>
            <wp:extent cx="2157730" cy="68643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8897" t="37452" r="12554" b="37557"/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1BD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C9C33AF" wp14:editId="1F77958C">
            <wp:simplePos x="0" y="0"/>
            <wp:positionH relativeFrom="column">
              <wp:posOffset>-998220</wp:posOffset>
            </wp:positionH>
            <wp:positionV relativeFrom="margin">
              <wp:align>top</wp:align>
            </wp:positionV>
            <wp:extent cx="899795" cy="899795"/>
            <wp:effectExtent l="0" t="0" r="0" b="0"/>
            <wp:wrapTight wrapText="bothSides">
              <wp:wrapPolygon edited="0">
                <wp:start x="4912" y="0"/>
                <wp:lineTo x="1418" y="1526"/>
                <wp:lineTo x="-1847" y="4930"/>
                <wp:lineTo x="-1847" y="14545"/>
                <wp:lineTo x="3404" y="19178"/>
                <wp:lineTo x="4912" y="19178"/>
                <wp:lineTo x="13861" y="19178"/>
                <wp:lineTo x="15342" y="19178"/>
                <wp:lineTo x="20867" y="14545"/>
                <wp:lineTo x="20867" y="4930"/>
                <wp:lineTo x="17338" y="1526"/>
                <wp:lineTo x="13861" y="0"/>
                <wp:lineTo x="491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A1A96" w14:textId="77777777" w:rsidR="00146835" w:rsidRPr="00FC1BD8" w:rsidRDefault="00981A0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C1BD8">
        <w:rPr>
          <w:rFonts w:ascii="Times New Roman" w:hAnsi="Times New Roman" w:cs="Times New Roman"/>
          <w:b/>
          <w:sz w:val="24"/>
          <w:szCs w:val="24"/>
          <w:lang w:val="ro-RO"/>
        </w:rPr>
        <w:t xml:space="preserve">MINISTERUL FINANȚELOR       </w:t>
      </w:r>
    </w:p>
    <w:p w14:paraId="79CADB28" w14:textId="77777777" w:rsidR="00146835" w:rsidRPr="00FC1BD8" w:rsidRDefault="00981A0D">
      <w:pPr>
        <w:spacing w:after="46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C1BD8">
        <w:rPr>
          <w:rFonts w:ascii="Times New Roman" w:hAnsi="Times New Roman" w:cs="Times New Roman"/>
          <w:b/>
          <w:sz w:val="24"/>
          <w:szCs w:val="24"/>
          <w:lang w:val="ro-RO"/>
        </w:rPr>
        <w:t>Agenția Națională de Administrare Fiscală</w:t>
      </w:r>
    </w:p>
    <w:p w14:paraId="76469898" w14:textId="0AB7BCA1" w:rsidR="00146835" w:rsidRPr="00FC1BD8" w:rsidRDefault="00741DA1">
      <w:pPr>
        <w:spacing w:after="46"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Direcția generală de informații f</w:t>
      </w:r>
      <w:r w:rsidR="00981A0D" w:rsidRPr="00FC1BD8">
        <w:rPr>
          <w:rFonts w:ascii="Times New Roman" w:hAnsi="Times New Roman" w:cs="Times New Roman"/>
          <w:b/>
          <w:sz w:val="24"/>
          <w:szCs w:val="24"/>
          <w:lang w:val="ro-RO"/>
        </w:rPr>
        <w:t>iscale</w:t>
      </w:r>
    </w:p>
    <w:p w14:paraId="63943B28" w14:textId="77777777" w:rsidR="00A059B9" w:rsidRPr="00FC1BD8" w:rsidRDefault="00A059B9">
      <w:pPr>
        <w:spacing w:after="0" w:line="240" w:lineRule="auto"/>
        <w:ind w:left="4488" w:firstLine="408"/>
        <w:jc w:val="both"/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14:paraId="3BED4D5F" w14:textId="0167F837" w:rsidR="00146835" w:rsidRPr="00E07051" w:rsidRDefault="00E07051" w:rsidP="00E07051">
      <w:pPr>
        <w:spacing w:line="240" w:lineRule="auto"/>
        <w:jc w:val="center"/>
        <w:rPr>
          <w:rFonts w:ascii="Trebuchet MS" w:eastAsia="Trebuchet MS" w:hAnsi="Trebuchet MS" w:cs="Times New Roman"/>
          <w:b/>
          <w:color w:val="000000"/>
          <w:sz w:val="24"/>
          <w:szCs w:val="24"/>
        </w:rPr>
      </w:pPr>
      <w:proofErr w:type="spellStart"/>
      <w:r w:rsidRPr="00E07051">
        <w:rPr>
          <w:rFonts w:ascii="Trebuchet MS" w:eastAsia="Trebuchet MS" w:hAnsi="Trebuchet MS" w:cs="Times New Roman"/>
          <w:b/>
          <w:color w:val="000000"/>
          <w:sz w:val="24"/>
          <w:szCs w:val="24"/>
        </w:rPr>
        <w:t>Referat</w:t>
      </w:r>
      <w:proofErr w:type="spellEnd"/>
      <w:r w:rsidRPr="00E07051">
        <w:rPr>
          <w:rFonts w:ascii="Trebuchet MS" w:eastAsia="Trebuchet MS" w:hAnsi="Trebuchet MS" w:cs="Times New Roman"/>
          <w:b/>
          <w:color w:val="000000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rebuchet MS" w:hAnsi="Trebuchet MS" w:cs="Times New Roman"/>
          <w:b/>
          <w:color w:val="000000"/>
          <w:sz w:val="24"/>
          <w:szCs w:val="24"/>
        </w:rPr>
        <w:t>aprobare</w:t>
      </w:r>
      <w:proofErr w:type="spellEnd"/>
      <w:r w:rsidRPr="00E07051">
        <w:rPr>
          <w:rFonts w:ascii="Trebuchet MS" w:eastAsia="Trebuchet MS" w:hAnsi="Trebuchet MS" w:cs="Times New Roman"/>
          <w:b/>
          <w:color w:val="000000"/>
          <w:sz w:val="24"/>
          <w:szCs w:val="24"/>
        </w:rPr>
        <w:t xml:space="preserve">  </w:t>
      </w:r>
    </w:p>
    <w:p w14:paraId="68659FAE" w14:textId="77777777" w:rsidR="00E07051" w:rsidRDefault="00E07051" w:rsidP="00E07051">
      <w:pPr>
        <w:pStyle w:val="rvps1"/>
        <w:tabs>
          <w:tab w:val="left" w:pos="9320"/>
        </w:tabs>
        <w:ind w:right="36"/>
        <w:rPr>
          <w:rStyle w:val="rvts12"/>
          <w:rFonts w:ascii="Trebuchet MS" w:hAnsi="Trebuchet MS"/>
          <w:b w:val="0"/>
        </w:rPr>
      </w:pPr>
      <w:proofErr w:type="gramStart"/>
      <w:r>
        <w:rPr>
          <w:rStyle w:val="rvts12"/>
          <w:rFonts w:ascii="Trebuchet MS" w:hAnsi="Trebuchet MS"/>
          <w:b w:val="0"/>
        </w:rPr>
        <w:t>a</w:t>
      </w:r>
      <w:proofErr w:type="gramEnd"/>
      <w:r>
        <w:rPr>
          <w:rStyle w:val="rvts12"/>
          <w:rFonts w:ascii="Trebuchet MS" w:hAnsi="Trebuchet MS"/>
          <w:b w:val="0"/>
        </w:rPr>
        <w:t xml:space="preserve"> </w:t>
      </w:r>
      <w:proofErr w:type="spellStart"/>
      <w:r w:rsidR="001A69C0" w:rsidRPr="00E07051">
        <w:rPr>
          <w:rStyle w:val="rvts12"/>
          <w:rFonts w:ascii="Trebuchet MS" w:hAnsi="Trebuchet MS"/>
          <w:b w:val="0"/>
        </w:rPr>
        <w:t>proiectului</w:t>
      </w:r>
      <w:proofErr w:type="spellEnd"/>
      <w:r w:rsidR="001A69C0" w:rsidRPr="00E07051">
        <w:rPr>
          <w:rStyle w:val="rvts12"/>
          <w:rFonts w:ascii="Trebuchet MS" w:hAnsi="Trebuchet MS"/>
          <w:b w:val="0"/>
        </w:rPr>
        <w:t xml:space="preserve"> de </w:t>
      </w:r>
      <w:proofErr w:type="spellStart"/>
      <w:r w:rsidR="001A69C0" w:rsidRPr="00E07051">
        <w:rPr>
          <w:rStyle w:val="rvts12"/>
          <w:rFonts w:ascii="Trebuchet MS" w:hAnsi="Trebuchet MS"/>
          <w:b w:val="0"/>
        </w:rPr>
        <w:t>ordin</w:t>
      </w:r>
      <w:proofErr w:type="spellEnd"/>
      <w:r w:rsidR="001A69C0" w:rsidRPr="00E07051">
        <w:rPr>
          <w:rStyle w:val="rvts12"/>
          <w:rFonts w:ascii="Trebuchet MS" w:hAnsi="Trebuchet MS"/>
          <w:b w:val="0"/>
        </w:rPr>
        <w:t xml:space="preserve"> </w:t>
      </w:r>
      <w:proofErr w:type="spellStart"/>
      <w:r w:rsidR="001A69C0" w:rsidRPr="00E07051">
        <w:rPr>
          <w:rStyle w:val="rvts12"/>
          <w:rFonts w:ascii="Trebuchet MS" w:hAnsi="Trebuchet MS"/>
          <w:b w:val="0"/>
        </w:rPr>
        <w:t>pentru</w:t>
      </w:r>
      <w:proofErr w:type="spellEnd"/>
      <w:r w:rsidR="001A69C0" w:rsidRPr="00E07051">
        <w:rPr>
          <w:rStyle w:val="rvts12"/>
          <w:rFonts w:ascii="Trebuchet MS" w:hAnsi="Trebuchet MS"/>
          <w:b w:val="0"/>
        </w:rPr>
        <w:t xml:space="preserve"> </w:t>
      </w:r>
      <w:proofErr w:type="spellStart"/>
      <w:r w:rsidR="001A69C0" w:rsidRPr="00E07051">
        <w:rPr>
          <w:rStyle w:val="rvts12"/>
          <w:rFonts w:ascii="Trebuchet MS" w:hAnsi="Trebuchet MS"/>
          <w:b w:val="0"/>
        </w:rPr>
        <w:t>aprobarea</w:t>
      </w:r>
      <w:proofErr w:type="spellEnd"/>
      <w:r w:rsidR="001A69C0" w:rsidRPr="00E07051">
        <w:rPr>
          <w:rStyle w:val="rvts12"/>
          <w:rFonts w:ascii="Trebuchet MS" w:hAnsi="Trebuchet MS"/>
          <w:b w:val="0"/>
        </w:rPr>
        <w:t xml:space="preserve"> </w:t>
      </w:r>
      <w:proofErr w:type="spellStart"/>
      <w:r w:rsidR="00115507" w:rsidRPr="00E07051">
        <w:rPr>
          <w:rStyle w:val="rvts12"/>
          <w:rFonts w:ascii="Trebuchet MS" w:hAnsi="Trebuchet MS"/>
          <w:b w:val="0"/>
        </w:rPr>
        <w:t>procedurilor</w:t>
      </w:r>
      <w:proofErr w:type="spellEnd"/>
      <w:r w:rsidR="00115507" w:rsidRPr="00E07051">
        <w:rPr>
          <w:rStyle w:val="rvts12"/>
          <w:rFonts w:ascii="Trebuchet MS" w:hAnsi="Trebuchet MS"/>
          <w:b w:val="0"/>
        </w:rPr>
        <w:t xml:space="preserve"> de </w:t>
      </w:r>
      <w:proofErr w:type="spellStart"/>
      <w:r w:rsidR="00115507" w:rsidRPr="00E07051">
        <w:rPr>
          <w:rStyle w:val="rvts12"/>
          <w:rFonts w:ascii="Trebuchet MS" w:hAnsi="Trebuchet MS"/>
          <w:b w:val="0"/>
        </w:rPr>
        <w:t>punere</w:t>
      </w:r>
      <w:proofErr w:type="spellEnd"/>
      <w:r w:rsidR="00115507" w:rsidRPr="00E07051">
        <w:rPr>
          <w:rStyle w:val="rvts12"/>
          <w:rFonts w:ascii="Trebuchet MS" w:hAnsi="Trebuchet MS"/>
          <w:b w:val="0"/>
        </w:rPr>
        <w:t xml:space="preserve"> </w:t>
      </w:r>
      <w:proofErr w:type="spellStart"/>
      <w:r w:rsidR="00115507" w:rsidRPr="00E07051">
        <w:rPr>
          <w:rStyle w:val="rvts12"/>
          <w:rFonts w:ascii="Trebuchet MS" w:hAnsi="Trebuchet MS"/>
          <w:b w:val="0"/>
        </w:rPr>
        <w:t>în</w:t>
      </w:r>
      <w:proofErr w:type="spellEnd"/>
      <w:r w:rsidR="00115507" w:rsidRPr="00E07051">
        <w:rPr>
          <w:rStyle w:val="rvts12"/>
          <w:rFonts w:ascii="Trebuchet MS" w:hAnsi="Trebuchet MS"/>
          <w:b w:val="0"/>
        </w:rPr>
        <w:t xml:space="preserve"> </w:t>
      </w:r>
      <w:proofErr w:type="spellStart"/>
      <w:r w:rsidR="005D345B" w:rsidRPr="00E07051">
        <w:rPr>
          <w:rStyle w:val="rvts12"/>
          <w:rFonts w:ascii="Trebuchet MS" w:hAnsi="Trebuchet MS"/>
          <w:b w:val="0"/>
        </w:rPr>
        <w:t>aplicare</w:t>
      </w:r>
      <w:proofErr w:type="spellEnd"/>
      <w:r w:rsidR="005D345B" w:rsidRPr="00E07051">
        <w:rPr>
          <w:rStyle w:val="rvts12"/>
          <w:rFonts w:ascii="Trebuchet MS" w:hAnsi="Trebuchet MS"/>
          <w:b w:val="0"/>
        </w:rPr>
        <w:t xml:space="preserve"> a </w:t>
      </w:r>
      <w:proofErr w:type="spellStart"/>
      <w:r>
        <w:rPr>
          <w:rStyle w:val="rvts12"/>
          <w:rFonts w:ascii="Trebuchet MS" w:hAnsi="Trebuchet MS"/>
          <w:b w:val="0"/>
        </w:rPr>
        <w:t>p</w:t>
      </w:r>
      <w:r w:rsidR="005D345B" w:rsidRPr="00E07051">
        <w:rPr>
          <w:rStyle w:val="rvts12"/>
          <w:rFonts w:ascii="Trebuchet MS" w:hAnsi="Trebuchet MS"/>
          <w:b w:val="0"/>
        </w:rPr>
        <w:t>revederilor</w:t>
      </w:r>
      <w:proofErr w:type="spellEnd"/>
      <w:r w:rsidR="005D345B" w:rsidRPr="00E07051">
        <w:rPr>
          <w:rStyle w:val="rvts12"/>
          <w:rFonts w:ascii="Trebuchet MS" w:hAnsi="Trebuchet MS"/>
          <w:b w:val="0"/>
        </w:rPr>
        <w:t xml:space="preserve"> art. 291</w:t>
      </w:r>
      <w:r w:rsidR="005D345B" w:rsidRPr="00E07051">
        <w:rPr>
          <w:rStyle w:val="rvts21"/>
          <w:rFonts w:ascii="Trebuchet MS" w:hAnsi="Trebuchet MS"/>
          <w:b w:val="0"/>
          <w:sz w:val="24"/>
          <w:szCs w:val="24"/>
        </w:rPr>
        <w:t>6</w:t>
      </w:r>
      <w:r w:rsidR="005D345B" w:rsidRPr="00E07051">
        <w:rPr>
          <w:rStyle w:val="rvts12"/>
          <w:rFonts w:ascii="Trebuchet MS" w:hAnsi="Trebuchet MS"/>
          <w:b w:val="0"/>
        </w:rPr>
        <w:t> </w:t>
      </w:r>
      <w:proofErr w:type="spellStart"/>
      <w:r w:rsidR="005D345B" w:rsidRPr="00E07051">
        <w:rPr>
          <w:rStyle w:val="rvts12"/>
          <w:rFonts w:ascii="Trebuchet MS" w:hAnsi="Trebuchet MS"/>
          <w:b w:val="0"/>
        </w:rPr>
        <w:t>alin</w:t>
      </w:r>
      <w:proofErr w:type="spellEnd"/>
      <w:r w:rsidR="005D345B" w:rsidRPr="00E07051">
        <w:rPr>
          <w:rStyle w:val="rvts12"/>
          <w:rFonts w:ascii="Trebuchet MS" w:hAnsi="Trebuchet MS"/>
          <w:b w:val="0"/>
        </w:rPr>
        <w:t xml:space="preserve">. (8) </w:t>
      </w:r>
      <w:proofErr w:type="spellStart"/>
      <w:proofErr w:type="gramStart"/>
      <w:r w:rsidR="005D345B" w:rsidRPr="00E07051">
        <w:rPr>
          <w:rStyle w:val="rvts12"/>
          <w:rFonts w:ascii="Trebuchet MS" w:hAnsi="Trebuchet MS"/>
          <w:b w:val="0"/>
        </w:rPr>
        <w:t>şi</w:t>
      </w:r>
      <w:proofErr w:type="spellEnd"/>
      <w:proofErr w:type="gramEnd"/>
      <w:r w:rsidR="005D345B" w:rsidRPr="00E07051">
        <w:rPr>
          <w:rStyle w:val="rvts12"/>
          <w:rFonts w:ascii="Trebuchet MS" w:hAnsi="Trebuchet MS"/>
          <w:b w:val="0"/>
        </w:rPr>
        <w:t xml:space="preserve"> (9) din </w:t>
      </w:r>
    </w:p>
    <w:p w14:paraId="60995080" w14:textId="1DABC58F" w:rsidR="005D345B" w:rsidRPr="00E07051" w:rsidRDefault="005D345B" w:rsidP="00E07051">
      <w:pPr>
        <w:pStyle w:val="rvps1"/>
        <w:tabs>
          <w:tab w:val="left" w:pos="9320"/>
        </w:tabs>
        <w:ind w:right="36"/>
        <w:rPr>
          <w:rFonts w:ascii="Trebuchet MS" w:hAnsi="Trebuchet MS"/>
        </w:rPr>
      </w:pPr>
      <w:proofErr w:type="spellStart"/>
      <w:r w:rsidRPr="00E07051">
        <w:rPr>
          <w:rStyle w:val="rvts12"/>
          <w:rFonts w:ascii="Trebuchet MS" w:hAnsi="Trebuchet MS"/>
          <w:b w:val="0"/>
        </w:rPr>
        <w:t>Legea</w:t>
      </w:r>
      <w:proofErr w:type="spellEnd"/>
      <w:r w:rsidRPr="00E07051">
        <w:rPr>
          <w:rStyle w:val="rvts12"/>
          <w:rFonts w:ascii="Trebuchet MS" w:hAnsi="Trebuchet MS"/>
          <w:b w:val="0"/>
        </w:rPr>
        <w:t xml:space="preserve"> nr. 207/2015 </w:t>
      </w:r>
      <w:proofErr w:type="spellStart"/>
      <w:r w:rsidRPr="00E07051">
        <w:rPr>
          <w:rStyle w:val="rvts12"/>
          <w:rFonts w:ascii="Trebuchet MS" w:hAnsi="Trebuchet MS"/>
          <w:b w:val="0"/>
        </w:rPr>
        <w:t>privind</w:t>
      </w:r>
      <w:proofErr w:type="spellEnd"/>
      <w:r w:rsidRPr="00E07051">
        <w:rPr>
          <w:rStyle w:val="rvts12"/>
          <w:rFonts w:ascii="Trebuchet MS" w:hAnsi="Trebuchet MS"/>
          <w:b w:val="0"/>
        </w:rPr>
        <w:t xml:space="preserve"> </w:t>
      </w:r>
      <w:proofErr w:type="spellStart"/>
      <w:r w:rsidRPr="00E07051">
        <w:rPr>
          <w:rStyle w:val="rvts12"/>
          <w:rFonts w:ascii="Trebuchet MS" w:hAnsi="Trebuchet MS"/>
          <w:b w:val="0"/>
        </w:rPr>
        <w:t>Codul</w:t>
      </w:r>
      <w:proofErr w:type="spellEnd"/>
      <w:r w:rsidRPr="00E07051">
        <w:rPr>
          <w:rStyle w:val="rvts12"/>
          <w:rFonts w:ascii="Trebuchet MS" w:hAnsi="Trebuchet MS"/>
          <w:b w:val="0"/>
        </w:rPr>
        <w:t xml:space="preserve"> de </w:t>
      </w:r>
      <w:proofErr w:type="spellStart"/>
      <w:r w:rsidRPr="00E07051">
        <w:rPr>
          <w:rStyle w:val="rvts12"/>
          <w:rFonts w:ascii="Trebuchet MS" w:hAnsi="Trebuchet MS"/>
          <w:b w:val="0"/>
        </w:rPr>
        <w:t>procedură</w:t>
      </w:r>
      <w:proofErr w:type="spellEnd"/>
      <w:r w:rsidRPr="00E07051">
        <w:rPr>
          <w:rStyle w:val="rvts12"/>
          <w:rFonts w:ascii="Trebuchet MS" w:hAnsi="Trebuchet MS"/>
          <w:b w:val="0"/>
        </w:rPr>
        <w:t xml:space="preserve"> </w:t>
      </w:r>
      <w:proofErr w:type="spellStart"/>
      <w:r w:rsidRPr="00E07051">
        <w:rPr>
          <w:rStyle w:val="rvts12"/>
          <w:rFonts w:ascii="Trebuchet MS" w:hAnsi="Trebuchet MS"/>
          <w:b w:val="0"/>
        </w:rPr>
        <w:t>fiscală</w:t>
      </w:r>
      <w:proofErr w:type="spellEnd"/>
    </w:p>
    <w:p w14:paraId="74B2340F" w14:textId="77777777" w:rsidR="005D345B" w:rsidRPr="00E07051" w:rsidRDefault="005D345B" w:rsidP="00E07051">
      <w:pPr>
        <w:pStyle w:val="NormalWeb"/>
        <w:tabs>
          <w:tab w:val="left" w:pos="9320"/>
        </w:tabs>
        <w:ind w:left="567" w:right="567"/>
        <w:jc w:val="both"/>
        <w:rPr>
          <w:rStyle w:val="rvts12"/>
          <w:rFonts w:ascii="Trebuchet MS" w:hAnsi="Trebuchet MS"/>
          <w:b w:val="0"/>
        </w:rPr>
      </w:pPr>
    </w:p>
    <w:p w14:paraId="07F496B6" w14:textId="545631D6" w:rsidR="006F6AD4" w:rsidRPr="00E07051" w:rsidRDefault="008577FC" w:rsidP="00B208CC">
      <w:pPr>
        <w:spacing w:after="0" w:line="240" w:lineRule="auto"/>
        <w:jc w:val="both"/>
        <w:rPr>
          <w:rFonts w:ascii="Trebuchet MS" w:eastAsiaTheme="minorEastAsia" w:hAnsi="Trebuchet MS" w:cs="Times New Roman"/>
          <w:sz w:val="24"/>
          <w:szCs w:val="24"/>
        </w:rPr>
      </w:pP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În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conformitate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cu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prevederile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Directivei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(UE) 2023/2226 (DAC8) a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Consiliului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din 17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octombrie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2023,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modificare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a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Directivei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2011/16/UE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privind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cooperarea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administrativă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în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domeniul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fiscal,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transpusă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în</w:t>
      </w:r>
      <w:proofErr w:type="spellEnd"/>
      <w:r w:rsidR="00EA2076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>Legea</w:t>
      </w:r>
      <w:proofErr w:type="spellEnd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 xml:space="preserve"> nr. 207/2015 </w:t>
      </w:r>
      <w:proofErr w:type="spellStart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>privind</w:t>
      </w:r>
      <w:proofErr w:type="spellEnd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>Codul</w:t>
      </w:r>
      <w:proofErr w:type="spellEnd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>procedură</w:t>
      </w:r>
      <w:proofErr w:type="spellEnd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EA2076" w:rsidRPr="00E07051">
        <w:rPr>
          <w:rFonts w:ascii="Trebuchet MS" w:eastAsia="Times New Roman" w:hAnsi="Trebuchet MS" w:cs="Times New Roman"/>
          <w:sz w:val="24"/>
          <w:szCs w:val="24"/>
        </w:rPr>
        <w:t>fiscală</w:t>
      </w:r>
      <w:proofErr w:type="spellEnd"/>
      <w:r w:rsidR="00EA2076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r w:rsidRPr="00E07051">
        <w:rPr>
          <w:rFonts w:ascii="Trebuchet MS" w:eastAsiaTheme="minorEastAsia" w:hAnsi="Trebuchet MS" w:cs="Times New Roman"/>
          <w:sz w:val="24"/>
          <w:szCs w:val="24"/>
        </w:rPr>
        <w:t>la art. 291⁶</w:t>
      </w:r>
      <w:r w:rsidR="008A43FE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r w:rsidRPr="00E07051">
        <w:rPr>
          <w:rFonts w:ascii="Trebuchet MS" w:eastAsiaTheme="minorEastAsia" w:hAnsi="Trebuchet MS" w:cs="Times New Roman"/>
          <w:sz w:val="24"/>
          <w:szCs w:val="24"/>
        </w:rPr>
        <w:t>„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Domeniul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aplicare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şi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condiţiile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pentru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schimbul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automat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obligatoriu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informaţii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raportate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Furnizorii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Servicii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Criptoactive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Raportori</w:t>
      </w:r>
      <w:r w:rsidRPr="00E07051">
        <w:rPr>
          <w:rFonts w:ascii="Trebuchet MS" w:eastAsiaTheme="minorEastAsia" w:hAnsi="Trebuchet MS" w:cs="Times New Roman"/>
          <w:sz w:val="24"/>
          <w:szCs w:val="24"/>
        </w:rPr>
        <w:t>”și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în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Anexa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nr. 6</w:t>
      </w:r>
      <w:r w:rsidR="00EA2076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r w:rsidR="008A43FE" w:rsidRPr="00E07051">
        <w:rPr>
          <w:rFonts w:ascii="Trebuchet MS" w:eastAsiaTheme="minorEastAsia" w:hAnsi="Trebuchet MS" w:cs="Times New Roman"/>
          <w:sz w:val="24"/>
          <w:szCs w:val="24"/>
        </w:rPr>
        <w:t xml:space="preserve">la </w:t>
      </w:r>
      <w:proofErr w:type="spellStart"/>
      <w:r w:rsidR="008A43FE" w:rsidRPr="00E07051">
        <w:rPr>
          <w:rFonts w:ascii="Trebuchet MS" w:eastAsiaTheme="minorEastAsia" w:hAnsi="Trebuchet MS" w:cs="Times New Roman"/>
          <w:sz w:val="24"/>
          <w:szCs w:val="24"/>
        </w:rPr>
        <w:t>aceeași</w:t>
      </w:r>
      <w:proofErr w:type="spellEnd"/>
      <w:r w:rsidR="008A43FE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="008A43FE" w:rsidRPr="00E07051">
        <w:rPr>
          <w:rFonts w:ascii="Trebuchet MS" w:eastAsiaTheme="minorEastAsia" w:hAnsi="Trebuchet MS" w:cs="Times New Roman"/>
          <w:sz w:val="24"/>
          <w:szCs w:val="24"/>
        </w:rPr>
        <w:t>lege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„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Cerinţe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raportare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,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proceduri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diligenţă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fiscală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şi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alte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norme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aplicabile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Furnizorilor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Servicii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Criptoactive</w:t>
      </w:r>
      <w:proofErr w:type="spellEnd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i/>
          <w:sz w:val="24"/>
          <w:szCs w:val="24"/>
        </w:rPr>
        <w:t>Raportori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”,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Furnizorii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Servicii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Criptoactive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Raportori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din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România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au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obligația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a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colecta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raporta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anual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,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prin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formularul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pus la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dispoziție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Agenția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Națională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Administrare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Fiscală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,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informațiile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referitoare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la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datele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identificare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ale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Utilizatorilor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Criptoactive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,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precum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detaliile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tranzacțiilor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cu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criptoactive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,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în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scopuri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fiscale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pentru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asigurarea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conformității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cu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legislația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europeană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>.</w:t>
      </w:r>
    </w:p>
    <w:p w14:paraId="23C692A6" w14:textId="77777777" w:rsidR="00D44FAB" w:rsidRPr="00E07051" w:rsidRDefault="00D44FAB" w:rsidP="00B208CC">
      <w:pPr>
        <w:spacing w:after="0" w:line="240" w:lineRule="auto"/>
        <w:jc w:val="both"/>
        <w:rPr>
          <w:rFonts w:ascii="Trebuchet MS" w:eastAsiaTheme="minorEastAsia" w:hAnsi="Trebuchet MS" w:cs="Times New Roman"/>
          <w:sz w:val="24"/>
          <w:szCs w:val="24"/>
        </w:rPr>
      </w:pPr>
    </w:p>
    <w:p w14:paraId="518DAA5B" w14:textId="2F05A32E" w:rsidR="00747D8C" w:rsidRPr="00E07051" w:rsidRDefault="00747D8C" w:rsidP="00B208CC">
      <w:pPr>
        <w:spacing w:after="0" w:line="240" w:lineRule="auto"/>
        <w:jc w:val="both"/>
        <w:rPr>
          <w:rFonts w:ascii="Trebuchet MS" w:eastAsiaTheme="minorEastAsia" w:hAnsi="Trebuchet MS" w:cs="Times New Roman"/>
          <w:sz w:val="24"/>
          <w:szCs w:val="24"/>
        </w:rPr>
      </w:pP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Prin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Ordonanța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urgență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nr. 71/05.12.2025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pentru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modificarea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completarea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Legii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nr. 207/2015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privind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Codul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procedură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fiscală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,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publicată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în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Monitorul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Oficial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nr. 1146 din 10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decembrie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2025, a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fost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introdus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articolul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r w:rsidRPr="00E07051">
        <w:rPr>
          <w:rFonts w:ascii="Trebuchet MS" w:eastAsiaTheme="minorEastAsia" w:hAnsi="Trebuchet MS" w:cs="Times New Roman"/>
          <w:sz w:val="24"/>
          <w:szCs w:val="24"/>
          <w:u w:val="single"/>
        </w:rPr>
        <w:t>291⁶,</w:t>
      </w:r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care </w:t>
      </w:r>
      <w:proofErr w:type="spellStart"/>
      <w:r w:rsidR="001977BC" w:rsidRPr="00E07051">
        <w:rPr>
          <w:rFonts w:ascii="Trebuchet MS" w:eastAsiaTheme="minorEastAsia" w:hAnsi="Trebuchet MS" w:cs="Times New Roman"/>
          <w:sz w:val="24"/>
          <w:szCs w:val="24"/>
        </w:rPr>
        <w:t>instituie</w:t>
      </w:r>
      <w:proofErr w:type="spellEnd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>obligații</w:t>
      </w:r>
      <w:proofErr w:type="spellEnd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>raportare</w:t>
      </w:r>
      <w:proofErr w:type="spellEnd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>pentru</w:t>
      </w:r>
      <w:proofErr w:type="spellEnd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>Furnizorii</w:t>
      </w:r>
      <w:proofErr w:type="spellEnd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>Servicii</w:t>
      </w:r>
      <w:proofErr w:type="spellEnd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="0071456B" w:rsidRPr="00E07051">
        <w:rPr>
          <w:rFonts w:ascii="Trebuchet MS" w:eastAsiaTheme="minorEastAsia" w:hAnsi="Trebuchet MS" w:cs="Times New Roman"/>
          <w:sz w:val="24"/>
          <w:szCs w:val="24"/>
        </w:rPr>
        <w:t>C</w:t>
      </w:r>
      <w:r w:rsidRPr="00E07051">
        <w:rPr>
          <w:rFonts w:ascii="Trebuchet MS" w:eastAsiaTheme="minorEastAsia" w:hAnsi="Trebuchet MS" w:cs="Times New Roman"/>
          <w:sz w:val="24"/>
          <w:szCs w:val="24"/>
        </w:rPr>
        <w:t>riptoactive</w:t>
      </w:r>
      <w:proofErr w:type="spellEnd"/>
      <w:r w:rsidR="00DC2F08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="00DC2F08" w:rsidRPr="00E07051">
        <w:rPr>
          <w:rFonts w:ascii="Trebuchet MS" w:eastAsiaTheme="minorEastAsia" w:hAnsi="Trebuchet MS" w:cs="Times New Roman"/>
          <w:sz w:val="24"/>
          <w:szCs w:val="24"/>
        </w:rPr>
        <w:t>Raportori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,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în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vederea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asigurării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schimbului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automat de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informații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a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verificării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datelor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Theme="minorEastAsia" w:hAnsi="Trebuchet MS" w:cs="Times New Roman"/>
          <w:sz w:val="24"/>
          <w:szCs w:val="24"/>
        </w:rPr>
        <w:t>transmise</w:t>
      </w:r>
      <w:proofErr w:type="spellEnd"/>
      <w:r w:rsidRPr="00E07051">
        <w:rPr>
          <w:rFonts w:ascii="Trebuchet MS" w:eastAsiaTheme="minorEastAsia" w:hAnsi="Trebuchet MS" w:cs="Times New Roman"/>
          <w:sz w:val="24"/>
          <w:szCs w:val="24"/>
        </w:rPr>
        <w:t>.</w:t>
      </w:r>
    </w:p>
    <w:p w14:paraId="0735CA61" w14:textId="77777777" w:rsidR="00B26BE5" w:rsidRPr="00E07051" w:rsidRDefault="00B26BE5" w:rsidP="00551025">
      <w:pPr>
        <w:spacing w:after="0" w:line="240" w:lineRule="auto"/>
        <w:jc w:val="both"/>
        <w:rPr>
          <w:rFonts w:ascii="Trebuchet MS" w:eastAsiaTheme="minorEastAsia" w:hAnsi="Trebuchet MS" w:cs="Times New Roman"/>
          <w:sz w:val="24"/>
          <w:szCs w:val="24"/>
        </w:rPr>
      </w:pPr>
    </w:p>
    <w:p w14:paraId="13BD41E0" w14:textId="0BE5D939" w:rsidR="00B26BE5" w:rsidRPr="00E07051" w:rsidRDefault="00B26BE5" w:rsidP="00B26BE5">
      <w:pPr>
        <w:pStyle w:val="NormalWeb"/>
        <w:ind w:right="36"/>
        <w:jc w:val="both"/>
        <w:rPr>
          <w:rFonts w:ascii="Trebuchet MS" w:hAnsi="Trebuchet MS"/>
        </w:rPr>
      </w:pPr>
      <w:proofErr w:type="spellStart"/>
      <w:r w:rsidRPr="00E07051">
        <w:rPr>
          <w:rFonts w:ascii="Trebuchet MS" w:hAnsi="Trebuchet MS"/>
        </w:rPr>
        <w:t>Obligațiile</w:t>
      </w:r>
      <w:proofErr w:type="spellEnd"/>
      <w:r w:rsidRPr="00E07051">
        <w:rPr>
          <w:rFonts w:ascii="Trebuchet MS" w:hAnsi="Trebuchet MS"/>
        </w:rPr>
        <w:t xml:space="preserve"> de </w:t>
      </w:r>
      <w:proofErr w:type="spellStart"/>
      <w:r w:rsidRPr="00E07051">
        <w:rPr>
          <w:rFonts w:ascii="Trebuchet MS" w:hAnsi="Trebuchet MS"/>
        </w:rPr>
        <w:t>raportare</w:t>
      </w:r>
      <w:proofErr w:type="spellEnd"/>
      <w:r w:rsidRPr="00E07051">
        <w:rPr>
          <w:rFonts w:ascii="Trebuchet MS" w:hAnsi="Trebuchet MS"/>
        </w:rPr>
        <w:t xml:space="preserve"> </w:t>
      </w:r>
      <w:proofErr w:type="spellStart"/>
      <w:r w:rsidRPr="00E07051">
        <w:rPr>
          <w:rFonts w:ascii="Trebuchet MS" w:hAnsi="Trebuchet MS"/>
        </w:rPr>
        <w:t>pentru</w:t>
      </w:r>
      <w:proofErr w:type="spellEnd"/>
      <w:r w:rsidRPr="00E07051">
        <w:rPr>
          <w:rFonts w:ascii="Trebuchet MS" w:hAnsi="Trebuchet MS"/>
        </w:rPr>
        <w:t xml:space="preserve"> </w:t>
      </w:r>
      <w:proofErr w:type="spellStart"/>
      <w:r w:rsidRPr="00E07051">
        <w:rPr>
          <w:rFonts w:ascii="Trebuchet MS" w:hAnsi="Trebuchet MS"/>
        </w:rPr>
        <w:t>Furnizorii</w:t>
      </w:r>
      <w:proofErr w:type="spellEnd"/>
      <w:r w:rsidRPr="00E07051">
        <w:rPr>
          <w:rFonts w:ascii="Trebuchet MS" w:hAnsi="Trebuchet MS"/>
        </w:rPr>
        <w:t xml:space="preserve"> de </w:t>
      </w:r>
      <w:proofErr w:type="spellStart"/>
      <w:r w:rsidRPr="00E07051">
        <w:rPr>
          <w:rFonts w:ascii="Trebuchet MS" w:hAnsi="Trebuchet MS"/>
        </w:rPr>
        <w:t>Servicii</w:t>
      </w:r>
      <w:proofErr w:type="spellEnd"/>
      <w:r w:rsidRPr="00E07051">
        <w:rPr>
          <w:rFonts w:ascii="Trebuchet MS" w:hAnsi="Trebuchet MS"/>
        </w:rPr>
        <w:t xml:space="preserve"> de </w:t>
      </w:r>
      <w:proofErr w:type="spellStart"/>
      <w:r w:rsidRPr="00E07051">
        <w:rPr>
          <w:rFonts w:ascii="Trebuchet MS" w:hAnsi="Trebuchet MS"/>
        </w:rPr>
        <w:t>Criptoactive</w:t>
      </w:r>
      <w:proofErr w:type="spellEnd"/>
      <w:r w:rsidRPr="00E07051">
        <w:rPr>
          <w:rFonts w:ascii="Trebuchet MS" w:hAnsi="Trebuchet MS"/>
        </w:rPr>
        <w:t xml:space="preserve"> </w:t>
      </w:r>
      <w:proofErr w:type="spellStart"/>
      <w:r w:rsidRPr="00E07051">
        <w:rPr>
          <w:rFonts w:ascii="Trebuchet MS" w:hAnsi="Trebuchet MS"/>
        </w:rPr>
        <w:t>Raportori</w:t>
      </w:r>
      <w:proofErr w:type="spellEnd"/>
      <w:r w:rsidRPr="00E07051">
        <w:rPr>
          <w:rFonts w:ascii="Trebuchet MS" w:hAnsi="Trebuchet MS"/>
        </w:rPr>
        <w:t xml:space="preserve"> se </w:t>
      </w:r>
      <w:proofErr w:type="spellStart"/>
      <w:r w:rsidRPr="00E07051">
        <w:rPr>
          <w:rFonts w:ascii="Trebuchet MS" w:hAnsi="Trebuchet MS"/>
        </w:rPr>
        <w:t>aplică</w:t>
      </w:r>
      <w:proofErr w:type="spellEnd"/>
      <w:r w:rsidRPr="00E07051">
        <w:rPr>
          <w:rFonts w:ascii="Trebuchet MS" w:hAnsi="Trebuchet MS"/>
        </w:rPr>
        <w:t xml:space="preserve"> </w:t>
      </w:r>
      <w:proofErr w:type="spellStart"/>
      <w:r w:rsidRPr="00E07051">
        <w:rPr>
          <w:rFonts w:ascii="Trebuchet MS" w:hAnsi="Trebuchet MS"/>
        </w:rPr>
        <w:t>tranzacțiilor</w:t>
      </w:r>
      <w:proofErr w:type="spellEnd"/>
      <w:r w:rsidRPr="00E07051">
        <w:rPr>
          <w:rFonts w:ascii="Trebuchet MS" w:hAnsi="Trebuchet MS"/>
        </w:rPr>
        <w:t xml:space="preserve"> </w:t>
      </w:r>
      <w:proofErr w:type="spellStart"/>
      <w:r w:rsidRPr="00E07051">
        <w:rPr>
          <w:rFonts w:ascii="Trebuchet MS" w:hAnsi="Trebuchet MS"/>
        </w:rPr>
        <w:t>efectuate</w:t>
      </w:r>
      <w:proofErr w:type="spellEnd"/>
      <w:r w:rsidRPr="00E07051">
        <w:rPr>
          <w:rFonts w:ascii="Trebuchet MS" w:hAnsi="Trebuchet MS"/>
        </w:rPr>
        <w:t xml:space="preserve"> </w:t>
      </w:r>
      <w:proofErr w:type="spellStart"/>
      <w:r w:rsidRPr="00E07051">
        <w:rPr>
          <w:rFonts w:ascii="Trebuchet MS" w:hAnsi="Trebuchet MS"/>
        </w:rPr>
        <w:t>începând</w:t>
      </w:r>
      <w:proofErr w:type="spellEnd"/>
      <w:r w:rsidRPr="00E07051">
        <w:rPr>
          <w:rFonts w:ascii="Trebuchet MS" w:hAnsi="Trebuchet MS"/>
        </w:rPr>
        <w:t xml:space="preserve"> cu 1 </w:t>
      </w:r>
      <w:proofErr w:type="spellStart"/>
      <w:r w:rsidRPr="00E07051">
        <w:rPr>
          <w:rFonts w:ascii="Trebuchet MS" w:hAnsi="Trebuchet MS"/>
        </w:rPr>
        <w:t>ianuarie</w:t>
      </w:r>
      <w:proofErr w:type="spellEnd"/>
      <w:r w:rsidRPr="00E07051">
        <w:rPr>
          <w:rFonts w:ascii="Trebuchet MS" w:hAnsi="Trebuchet MS"/>
        </w:rPr>
        <w:t xml:space="preserve"> 2026, </w:t>
      </w:r>
      <w:proofErr w:type="spellStart"/>
      <w:r w:rsidRPr="00E07051">
        <w:rPr>
          <w:rFonts w:ascii="Trebuchet MS" w:hAnsi="Trebuchet MS"/>
        </w:rPr>
        <w:t>potrivit</w:t>
      </w:r>
      <w:proofErr w:type="spellEnd"/>
      <w:r w:rsidR="00F15766" w:rsidRPr="00E07051">
        <w:rPr>
          <w:rFonts w:ascii="Trebuchet MS" w:hAnsi="Trebuchet MS"/>
        </w:rPr>
        <w:t xml:space="preserve"> </w:t>
      </w:r>
      <w:proofErr w:type="spellStart"/>
      <w:r w:rsidRPr="00E07051">
        <w:rPr>
          <w:rFonts w:ascii="Trebuchet MS" w:hAnsi="Trebuchet MS"/>
        </w:rPr>
        <w:t>subsecțiunii</w:t>
      </w:r>
      <w:proofErr w:type="spellEnd"/>
      <w:r w:rsidRPr="00E07051">
        <w:rPr>
          <w:rFonts w:ascii="Trebuchet MS" w:hAnsi="Trebuchet MS"/>
        </w:rPr>
        <w:t xml:space="preserve"> D.1</w:t>
      </w:r>
      <w:r w:rsidR="00F15766" w:rsidRPr="00E07051">
        <w:rPr>
          <w:rFonts w:ascii="Trebuchet MS" w:hAnsi="Trebuchet MS"/>
        </w:rPr>
        <w:t xml:space="preserve"> din </w:t>
      </w:r>
      <w:proofErr w:type="spellStart"/>
      <w:r w:rsidR="00F15766" w:rsidRPr="00E07051">
        <w:rPr>
          <w:rFonts w:ascii="Trebuchet MS" w:hAnsi="Trebuchet MS"/>
        </w:rPr>
        <w:t>Secțiunea</w:t>
      </w:r>
      <w:proofErr w:type="spellEnd"/>
      <w:r w:rsidR="00F15766" w:rsidRPr="00E07051">
        <w:rPr>
          <w:rFonts w:ascii="Trebuchet MS" w:hAnsi="Trebuchet MS"/>
        </w:rPr>
        <w:t xml:space="preserve"> II</w:t>
      </w:r>
      <w:r w:rsidRPr="00E07051">
        <w:rPr>
          <w:rFonts w:ascii="Trebuchet MS" w:hAnsi="Trebuchet MS"/>
        </w:rPr>
        <w:t xml:space="preserve"> </w:t>
      </w:r>
      <w:r w:rsidR="0032791D" w:rsidRPr="00E07051">
        <w:rPr>
          <w:rFonts w:ascii="Trebuchet MS" w:hAnsi="Trebuchet MS"/>
        </w:rPr>
        <w:t xml:space="preserve">a </w:t>
      </w:r>
      <w:proofErr w:type="spellStart"/>
      <w:r w:rsidR="0032791D" w:rsidRPr="00E07051">
        <w:rPr>
          <w:rFonts w:ascii="Trebuchet MS" w:hAnsi="Trebuchet MS"/>
        </w:rPr>
        <w:t>Anexei</w:t>
      </w:r>
      <w:proofErr w:type="spellEnd"/>
      <w:r w:rsidRPr="00E07051">
        <w:rPr>
          <w:rFonts w:ascii="Trebuchet MS" w:hAnsi="Trebuchet MS"/>
        </w:rPr>
        <w:t xml:space="preserve"> nr.6 la </w:t>
      </w:r>
      <w:proofErr w:type="spellStart"/>
      <w:r w:rsidRPr="00E07051">
        <w:rPr>
          <w:rFonts w:ascii="Trebuchet MS" w:hAnsi="Trebuchet MS"/>
        </w:rPr>
        <w:t>Legea</w:t>
      </w:r>
      <w:proofErr w:type="spellEnd"/>
      <w:r w:rsidRPr="00E07051">
        <w:rPr>
          <w:rFonts w:ascii="Trebuchet MS" w:hAnsi="Trebuchet MS"/>
        </w:rPr>
        <w:t xml:space="preserve"> nr.207/2015</w:t>
      </w:r>
      <w:r w:rsidR="007E6E4B" w:rsidRPr="00E07051">
        <w:rPr>
          <w:rFonts w:ascii="Trebuchet MS" w:hAnsi="Trebuchet MS"/>
        </w:rPr>
        <w:t xml:space="preserve"> </w:t>
      </w:r>
      <w:proofErr w:type="spellStart"/>
      <w:r w:rsidR="007E6E4B" w:rsidRPr="00E07051">
        <w:rPr>
          <w:rFonts w:ascii="Trebuchet MS" w:eastAsia="Times New Roman" w:hAnsi="Trebuchet MS"/>
        </w:rPr>
        <w:t>privind</w:t>
      </w:r>
      <w:proofErr w:type="spellEnd"/>
      <w:r w:rsidR="007E6E4B" w:rsidRPr="00E07051">
        <w:rPr>
          <w:rFonts w:ascii="Trebuchet MS" w:eastAsia="Times New Roman" w:hAnsi="Trebuchet MS"/>
        </w:rPr>
        <w:t xml:space="preserve"> </w:t>
      </w:r>
      <w:proofErr w:type="spellStart"/>
      <w:r w:rsidR="007E6E4B" w:rsidRPr="00E07051">
        <w:rPr>
          <w:rFonts w:ascii="Trebuchet MS" w:eastAsia="Times New Roman" w:hAnsi="Trebuchet MS"/>
        </w:rPr>
        <w:t>Codul</w:t>
      </w:r>
      <w:proofErr w:type="spellEnd"/>
      <w:r w:rsidR="007E6E4B" w:rsidRPr="00E07051">
        <w:rPr>
          <w:rFonts w:ascii="Trebuchet MS" w:eastAsia="Times New Roman" w:hAnsi="Trebuchet MS"/>
        </w:rPr>
        <w:t xml:space="preserve"> de </w:t>
      </w:r>
      <w:proofErr w:type="spellStart"/>
      <w:r w:rsidR="007E6E4B" w:rsidRPr="00E07051">
        <w:rPr>
          <w:rFonts w:ascii="Trebuchet MS" w:eastAsia="Times New Roman" w:hAnsi="Trebuchet MS"/>
        </w:rPr>
        <w:t>procedură</w:t>
      </w:r>
      <w:proofErr w:type="spellEnd"/>
      <w:r w:rsidR="007E6E4B" w:rsidRPr="00E07051">
        <w:rPr>
          <w:rFonts w:ascii="Trebuchet MS" w:eastAsia="Times New Roman" w:hAnsi="Trebuchet MS"/>
        </w:rPr>
        <w:t xml:space="preserve"> </w:t>
      </w:r>
      <w:proofErr w:type="spellStart"/>
      <w:r w:rsidR="007E6E4B" w:rsidRPr="00E07051">
        <w:rPr>
          <w:rFonts w:ascii="Trebuchet MS" w:eastAsia="Times New Roman" w:hAnsi="Trebuchet MS"/>
        </w:rPr>
        <w:t>fiscală</w:t>
      </w:r>
      <w:proofErr w:type="spellEnd"/>
      <w:r w:rsidRPr="00E07051">
        <w:rPr>
          <w:rFonts w:ascii="Trebuchet MS" w:hAnsi="Trebuchet MS"/>
        </w:rPr>
        <w:t>.</w:t>
      </w:r>
    </w:p>
    <w:p w14:paraId="5E94DF87" w14:textId="77777777" w:rsidR="00B26BE5" w:rsidRPr="00E07051" w:rsidRDefault="00B26BE5" w:rsidP="00B26BE5">
      <w:pPr>
        <w:pStyle w:val="NormalWeb"/>
        <w:ind w:right="36"/>
        <w:jc w:val="both"/>
        <w:rPr>
          <w:rFonts w:ascii="Trebuchet MS" w:hAnsi="Trebuchet MS"/>
        </w:rPr>
      </w:pPr>
    </w:p>
    <w:p w14:paraId="1870B169" w14:textId="77777777" w:rsidR="000E1C23" w:rsidRPr="00E07051" w:rsidRDefault="000E1C23" w:rsidP="000E1C23">
      <w:pPr>
        <w:pStyle w:val="NormalWeb"/>
        <w:ind w:right="36"/>
        <w:jc w:val="both"/>
        <w:rPr>
          <w:rFonts w:ascii="Trebuchet MS" w:eastAsiaTheme="minorHAnsi" w:hAnsi="Trebuchet MS"/>
          <w:lang w:val="ro-RO"/>
        </w:rPr>
      </w:pPr>
      <w:r w:rsidRPr="00E07051">
        <w:rPr>
          <w:rFonts w:ascii="Trebuchet MS" w:eastAsiaTheme="minorHAnsi" w:hAnsi="Trebuchet MS"/>
          <w:lang w:val="ro-RO"/>
        </w:rPr>
        <w:t>Proiectul de ordin are rolul de a institui procedurile administrative necesare pentru aplicarea prevederilor alin. (8) și (9) ale art. 291⁶, respectiv:</w:t>
      </w:r>
    </w:p>
    <w:p w14:paraId="3AE15D93" w14:textId="52DE1AF8" w:rsidR="00CF66AF" w:rsidRPr="00E07051" w:rsidRDefault="000E1C23" w:rsidP="00CF66AF">
      <w:p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E07051">
        <w:rPr>
          <w:rFonts w:ascii="Trebuchet MS" w:hAnsi="Trebuchet MS" w:cs="Times New Roman"/>
          <w:sz w:val="24"/>
          <w:szCs w:val="24"/>
          <w:lang w:val="ro-RO"/>
        </w:rPr>
        <w:t xml:space="preserve">-verificarea conformității </w:t>
      </w:r>
      <w:r w:rsidR="00FB59BF" w:rsidRPr="00E07051">
        <w:rPr>
          <w:rFonts w:ascii="Trebuchet MS" w:hAnsi="Trebuchet MS" w:cs="Times New Roman"/>
          <w:sz w:val="24"/>
          <w:szCs w:val="24"/>
          <w:lang w:val="ro-RO"/>
        </w:rPr>
        <w:t>F</w:t>
      </w:r>
      <w:r w:rsidRPr="00E07051">
        <w:rPr>
          <w:rFonts w:ascii="Trebuchet MS" w:hAnsi="Trebuchet MS" w:cs="Times New Roman"/>
          <w:sz w:val="24"/>
          <w:szCs w:val="24"/>
          <w:lang w:val="ro-RO"/>
        </w:rPr>
        <w:t xml:space="preserve">urnizorilor de </w:t>
      </w:r>
      <w:r w:rsidR="00FB59BF" w:rsidRPr="00E07051">
        <w:rPr>
          <w:rFonts w:ascii="Trebuchet MS" w:hAnsi="Trebuchet MS" w:cs="Times New Roman"/>
          <w:sz w:val="24"/>
          <w:szCs w:val="24"/>
          <w:lang w:val="ro-RO"/>
        </w:rPr>
        <w:t>S</w:t>
      </w:r>
      <w:r w:rsidRPr="00E07051">
        <w:rPr>
          <w:rFonts w:ascii="Trebuchet MS" w:hAnsi="Trebuchet MS" w:cs="Times New Roman"/>
          <w:sz w:val="24"/>
          <w:szCs w:val="24"/>
          <w:lang w:val="ro-RO"/>
        </w:rPr>
        <w:t xml:space="preserve">ervicii de </w:t>
      </w:r>
      <w:r w:rsidR="00FB59BF" w:rsidRPr="00E07051">
        <w:rPr>
          <w:rFonts w:ascii="Trebuchet MS" w:hAnsi="Trebuchet MS" w:cs="Times New Roman"/>
          <w:sz w:val="24"/>
          <w:szCs w:val="24"/>
          <w:lang w:val="ro-RO"/>
        </w:rPr>
        <w:t>C</w:t>
      </w:r>
      <w:r w:rsidRPr="00E07051">
        <w:rPr>
          <w:rFonts w:ascii="Trebuchet MS" w:hAnsi="Trebuchet MS" w:cs="Times New Roman"/>
          <w:sz w:val="24"/>
          <w:szCs w:val="24"/>
          <w:lang w:val="ro-RO"/>
        </w:rPr>
        <w:t xml:space="preserve">riptoactive </w:t>
      </w:r>
      <w:r w:rsidR="000114C6" w:rsidRPr="00E07051">
        <w:rPr>
          <w:rFonts w:ascii="Trebuchet MS" w:hAnsi="Trebuchet MS" w:cs="Times New Roman"/>
          <w:sz w:val="24"/>
          <w:szCs w:val="24"/>
          <w:lang w:val="ro-RO"/>
        </w:rPr>
        <w:t>R</w:t>
      </w:r>
      <w:r w:rsidRPr="00E07051">
        <w:rPr>
          <w:rFonts w:ascii="Trebuchet MS" w:hAnsi="Trebuchet MS" w:cs="Times New Roman"/>
          <w:sz w:val="24"/>
          <w:szCs w:val="24"/>
          <w:lang w:val="ro-RO"/>
        </w:rPr>
        <w:t>aportori cu obligațiile de raportare și cu procedurile de diligență fiscală prevăzute de cadrul CARF/SCR</w:t>
      </w:r>
      <w:r w:rsidR="00CF66AF" w:rsidRPr="00E07051">
        <w:rPr>
          <w:rFonts w:ascii="Trebuchet MS" w:eastAsia="Times New Roman" w:hAnsi="Trebuchet MS" w:cs="Times New Roman"/>
          <w:sz w:val="24"/>
          <w:szCs w:val="24"/>
        </w:rPr>
        <w:t>;</w:t>
      </w:r>
    </w:p>
    <w:p w14:paraId="7738351B" w14:textId="3EAEF9EC" w:rsidR="00737D44" w:rsidRPr="00E07051" w:rsidRDefault="000E1C23" w:rsidP="001D340E">
      <w:p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E07051">
        <w:rPr>
          <w:rFonts w:ascii="Trebuchet MS" w:hAnsi="Trebuchet MS" w:cs="Times New Roman"/>
          <w:sz w:val="24"/>
          <w:szCs w:val="24"/>
          <w:lang w:val="ro-RO"/>
        </w:rPr>
        <w:t>-</w:t>
      </w:r>
      <w:r w:rsidR="0031691E" w:rsidRPr="00E07051">
        <w:rPr>
          <w:rFonts w:ascii="Trebuchet MS" w:hAnsi="Trebuchet MS" w:cs="Times New Roman"/>
          <w:sz w:val="24"/>
          <w:szCs w:val="24"/>
          <w:lang w:val="ro-RO"/>
        </w:rPr>
        <w:t>stabilirea procedurilor administrative de comunicare ulterioară prin care autoritatea fiscală notifică furnizorii atunci când informațiile transmise sunt incorecte și/sau incomplete, solicitând corectarea acestora, precum și corectarea neconformităților identificate în procesul de verificare.</w:t>
      </w:r>
    </w:p>
    <w:p w14:paraId="11435389" w14:textId="3141B47C" w:rsidR="00517ECC" w:rsidRPr="00E07051" w:rsidRDefault="00517ECC" w:rsidP="006B739A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Anexa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nr. 3 din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proiectul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ordin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stabilește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modelul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formularului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„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Notificare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privind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informaţiile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incorecte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şi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>/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sau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incomplete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furnizate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către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Furnizorii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Servicii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Criptoactive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Raportori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”,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precum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instrucțiunile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completare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,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utilizare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gestionare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gramStart"/>
      <w:r w:rsidRPr="00E07051">
        <w:rPr>
          <w:rFonts w:ascii="Trebuchet MS" w:eastAsia="Times New Roman" w:hAnsi="Trebuchet MS" w:cs="Times New Roman"/>
          <w:sz w:val="24"/>
          <w:szCs w:val="24"/>
        </w:rPr>
        <w:t>a</w:t>
      </w:r>
      <w:proofErr w:type="gram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acestuia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.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Notificarea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are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rolul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gramStart"/>
      <w:r w:rsidRPr="00E07051">
        <w:rPr>
          <w:rFonts w:ascii="Trebuchet MS" w:eastAsia="Times New Roman" w:hAnsi="Trebuchet MS" w:cs="Times New Roman"/>
          <w:sz w:val="24"/>
          <w:szCs w:val="24"/>
        </w:rPr>
        <w:t>a</w:t>
      </w:r>
      <w:proofErr w:type="gram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informa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furnizorii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cu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privire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la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neconformitățile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lastRenderedPageBreak/>
        <w:t>identificate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în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datele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raportate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a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asigura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corectarea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acestora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în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vederea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respectării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cerințelor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raportare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prevăzute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Directiva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(UE) 2023/2226.</w:t>
      </w:r>
    </w:p>
    <w:p w14:paraId="2C967F7D" w14:textId="77777777" w:rsidR="002648A4" w:rsidRPr="00E07051" w:rsidRDefault="002648A4" w:rsidP="006B739A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</w:p>
    <w:p w14:paraId="1D2482F7" w14:textId="39144C2C" w:rsidR="001D340E" w:rsidRPr="00E07051" w:rsidRDefault="00F9464A" w:rsidP="00BB4541">
      <w:pPr>
        <w:jc w:val="both"/>
        <w:rPr>
          <w:rFonts w:ascii="Trebuchet MS" w:eastAsia="Times New Roman" w:hAnsi="Trebuchet MS" w:cs="Times New Roman"/>
          <w:sz w:val="24"/>
          <w:szCs w:val="24"/>
        </w:rPr>
      </w:pP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Aplicarea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procedurilor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comunicare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notificare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proofErr w:type="gramStart"/>
      <w:r w:rsidRPr="00E07051">
        <w:rPr>
          <w:rFonts w:ascii="Trebuchet MS" w:eastAsia="Times New Roman" w:hAnsi="Trebuchet MS" w:cs="Times New Roman"/>
          <w:sz w:val="24"/>
          <w:szCs w:val="24"/>
        </w:rPr>
        <w:t>este</w:t>
      </w:r>
      <w:proofErr w:type="spellEnd"/>
      <w:proofErr w:type="gram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esențială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pentru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ca </w:t>
      </w:r>
      <w:proofErr w:type="spellStart"/>
      <w:r w:rsidR="000B5707" w:rsidRPr="00E07051">
        <w:rPr>
          <w:rFonts w:ascii="Trebuchet MS" w:eastAsiaTheme="minorEastAsia" w:hAnsi="Trebuchet MS" w:cs="Times New Roman"/>
          <w:sz w:val="24"/>
          <w:szCs w:val="24"/>
        </w:rPr>
        <w:t>Agenția</w:t>
      </w:r>
      <w:proofErr w:type="spellEnd"/>
      <w:r w:rsidR="000B5707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="000B5707" w:rsidRPr="00E07051">
        <w:rPr>
          <w:rFonts w:ascii="Trebuchet MS" w:eastAsiaTheme="minorEastAsia" w:hAnsi="Trebuchet MS" w:cs="Times New Roman"/>
          <w:sz w:val="24"/>
          <w:szCs w:val="24"/>
        </w:rPr>
        <w:t>Națională</w:t>
      </w:r>
      <w:proofErr w:type="spellEnd"/>
      <w:r w:rsidR="000B5707" w:rsidRPr="00E07051">
        <w:rPr>
          <w:rFonts w:ascii="Trebuchet MS" w:eastAsiaTheme="minorEastAsia" w:hAnsi="Trebuchet MS" w:cs="Times New Roman"/>
          <w:sz w:val="24"/>
          <w:szCs w:val="24"/>
        </w:rPr>
        <w:t xml:space="preserve"> de </w:t>
      </w:r>
      <w:proofErr w:type="spellStart"/>
      <w:r w:rsidR="000B5707" w:rsidRPr="00E07051">
        <w:rPr>
          <w:rFonts w:ascii="Trebuchet MS" w:eastAsiaTheme="minorEastAsia" w:hAnsi="Trebuchet MS" w:cs="Times New Roman"/>
          <w:sz w:val="24"/>
          <w:szCs w:val="24"/>
        </w:rPr>
        <w:t>Administrare</w:t>
      </w:r>
      <w:proofErr w:type="spellEnd"/>
      <w:r w:rsidR="000B5707" w:rsidRPr="00E07051">
        <w:rPr>
          <w:rFonts w:ascii="Trebuchet MS" w:eastAsiaTheme="minorEastAsia" w:hAnsi="Trebuchet MS" w:cs="Times New Roman"/>
          <w:sz w:val="24"/>
          <w:szCs w:val="24"/>
        </w:rPr>
        <w:t xml:space="preserve"> </w:t>
      </w:r>
      <w:proofErr w:type="spellStart"/>
      <w:r w:rsidR="000B5707" w:rsidRPr="00E07051">
        <w:rPr>
          <w:rFonts w:ascii="Trebuchet MS" w:eastAsiaTheme="minorEastAsia" w:hAnsi="Trebuchet MS" w:cs="Times New Roman"/>
          <w:sz w:val="24"/>
          <w:szCs w:val="24"/>
        </w:rPr>
        <w:t>Fiscală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>prin</w:t>
      </w:r>
      <w:proofErr w:type="spellEnd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>Direcția</w:t>
      </w:r>
      <w:proofErr w:type="spellEnd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>generală</w:t>
      </w:r>
      <w:proofErr w:type="spellEnd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>informații</w:t>
      </w:r>
      <w:proofErr w:type="spellEnd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2543E2" w:rsidRPr="00E07051">
        <w:rPr>
          <w:rFonts w:ascii="Trebuchet MS" w:eastAsia="Times New Roman" w:hAnsi="Trebuchet MS" w:cs="Times New Roman"/>
          <w:sz w:val="24"/>
          <w:szCs w:val="24"/>
        </w:rPr>
        <w:t>f</w:t>
      </w:r>
      <w:r w:rsidR="00257238" w:rsidRPr="00E07051">
        <w:rPr>
          <w:rFonts w:ascii="Trebuchet MS" w:eastAsia="Times New Roman" w:hAnsi="Trebuchet MS" w:cs="Times New Roman"/>
          <w:sz w:val="24"/>
          <w:szCs w:val="24"/>
        </w:rPr>
        <w:t>iscale</w:t>
      </w:r>
      <w:proofErr w:type="spellEnd"/>
      <w:r w:rsidR="00257238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să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poată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verifica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respectarea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cerințelor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raportare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și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a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procedurilor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diligență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fiscală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pe</w:t>
      </w:r>
      <w:proofErr w:type="spellEnd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baza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Pr="00E07051">
        <w:rPr>
          <w:rFonts w:ascii="Trebuchet MS" w:eastAsia="Times New Roman" w:hAnsi="Trebuchet MS" w:cs="Times New Roman"/>
          <w:sz w:val="24"/>
          <w:szCs w:val="24"/>
        </w:rPr>
        <w:t>datel</w:t>
      </w:r>
      <w:r w:rsidR="0031540A" w:rsidRPr="00E07051">
        <w:rPr>
          <w:rFonts w:ascii="Trebuchet MS" w:eastAsia="Times New Roman" w:hAnsi="Trebuchet MS" w:cs="Times New Roman"/>
          <w:sz w:val="24"/>
          <w:szCs w:val="24"/>
        </w:rPr>
        <w:t>or</w:t>
      </w:r>
      <w:proofErr w:type="spellEnd"/>
      <w:r w:rsidR="00230ED3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230ED3" w:rsidRPr="00E07051">
        <w:rPr>
          <w:rFonts w:ascii="Trebuchet MS" w:eastAsia="Times New Roman" w:hAnsi="Trebuchet MS" w:cs="Times New Roman"/>
          <w:sz w:val="24"/>
          <w:szCs w:val="24"/>
        </w:rPr>
        <w:t>raportate</w:t>
      </w:r>
      <w:proofErr w:type="spellEnd"/>
      <w:r w:rsidR="00230ED3"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="00230ED3" w:rsidRPr="00E07051">
        <w:rPr>
          <w:rFonts w:ascii="Trebuchet MS" w:eastAsia="Times New Roman" w:hAnsi="Trebuchet MS" w:cs="Times New Roman"/>
          <w:sz w:val="24"/>
          <w:szCs w:val="24"/>
        </w:rPr>
        <w:t>Furnizorii</w:t>
      </w:r>
      <w:proofErr w:type="spellEnd"/>
      <w:r w:rsidR="00230ED3"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="00230ED3" w:rsidRPr="00E07051">
        <w:rPr>
          <w:rFonts w:ascii="Trebuchet MS" w:eastAsia="Times New Roman" w:hAnsi="Trebuchet MS" w:cs="Times New Roman"/>
          <w:sz w:val="24"/>
          <w:szCs w:val="24"/>
        </w:rPr>
        <w:t>Servicii</w:t>
      </w:r>
      <w:proofErr w:type="spellEnd"/>
      <w:r w:rsidR="00230ED3" w:rsidRPr="00E07051">
        <w:rPr>
          <w:rFonts w:ascii="Trebuchet MS" w:eastAsia="Times New Roman" w:hAnsi="Trebuchet MS" w:cs="Times New Roman"/>
          <w:sz w:val="24"/>
          <w:szCs w:val="24"/>
        </w:rPr>
        <w:t xml:space="preserve"> de </w:t>
      </w:r>
      <w:proofErr w:type="spellStart"/>
      <w:r w:rsidR="00230ED3" w:rsidRPr="00E07051">
        <w:rPr>
          <w:rFonts w:ascii="Trebuchet MS" w:eastAsia="Times New Roman" w:hAnsi="Trebuchet MS" w:cs="Times New Roman"/>
          <w:sz w:val="24"/>
          <w:szCs w:val="24"/>
        </w:rPr>
        <w:t>C</w:t>
      </w:r>
      <w:r w:rsidRPr="00E07051">
        <w:rPr>
          <w:rFonts w:ascii="Trebuchet MS" w:eastAsia="Times New Roman" w:hAnsi="Trebuchet MS" w:cs="Times New Roman"/>
          <w:sz w:val="24"/>
          <w:szCs w:val="24"/>
        </w:rPr>
        <w:t>riptoactive</w:t>
      </w:r>
      <w:proofErr w:type="spellEnd"/>
      <w:r w:rsidR="009F114B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9F114B" w:rsidRPr="00E07051">
        <w:rPr>
          <w:rFonts w:ascii="Trebuchet MS" w:eastAsia="Times New Roman" w:hAnsi="Trebuchet MS" w:cs="Times New Roman"/>
          <w:sz w:val="24"/>
          <w:szCs w:val="24"/>
        </w:rPr>
        <w:t>Raportori</w:t>
      </w:r>
      <w:proofErr w:type="spellEnd"/>
      <w:r w:rsidRPr="00E07051">
        <w:rPr>
          <w:rFonts w:ascii="Trebuchet MS" w:eastAsia="Times New Roman" w:hAnsi="Trebuchet MS" w:cs="Times New Roman"/>
          <w:sz w:val="24"/>
          <w:szCs w:val="24"/>
        </w:rPr>
        <w:t>.</w:t>
      </w:r>
      <w:r w:rsidR="009F114B" w:rsidRPr="00E07051">
        <w:rPr>
          <w:rFonts w:ascii="Trebuchet MS" w:eastAsia="Times New Roman" w:hAnsi="Trebuchet MS" w:cs="Times New Roman"/>
          <w:sz w:val="24"/>
          <w:szCs w:val="24"/>
        </w:rPr>
        <w:t xml:space="preserve"> </w:t>
      </w:r>
    </w:p>
    <w:p w14:paraId="3ACDBDBF" w14:textId="7D270CF8" w:rsidR="00374909" w:rsidRPr="00FC1BD8" w:rsidRDefault="00981A0D" w:rsidP="006B739A">
      <w:pPr>
        <w:pStyle w:val="rvps1"/>
        <w:ind w:right="36"/>
        <w:jc w:val="both"/>
        <w:rPr>
          <w:rFonts w:eastAsia="Trebuchet MS"/>
          <w:color w:val="000000"/>
        </w:rPr>
      </w:pPr>
      <w:r w:rsidRPr="00E07051">
        <w:rPr>
          <w:rFonts w:ascii="Trebuchet MS" w:eastAsiaTheme="minorHAnsi" w:hAnsi="Trebuchet MS"/>
          <w:lang w:val="ro-RO"/>
        </w:rPr>
        <w:t>Față de cele de mai sus, s-a întocmit proiectul de ordin</w:t>
      </w:r>
      <w:r w:rsidR="00CE0D25" w:rsidRPr="00E07051">
        <w:rPr>
          <w:rFonts w:ascii="Trebuchet MS" w:eastAsiaTheme="minorHAnsi" w:hAnsi="Trebuchet MS"/>
          <w:lang w:val="ro-RO"/>
        </w:rPr>
        <w:t xml:space="preserve"> </w:t>
      </w:r>
      <w:r w:rsidR="00CE0D25" w:rsidRPr="00E07051">
        <w:rPr>
          <w:rFonts w:ascii="Trebuchet MS" w:eastAsiaTheme="minorHAnsi" w:hAnsi="Trebuchet MS"/>
          <w:bCs/>
          <w:lang w:val="ro-RO"/>
        </w:rPr>
        <w:t xml:space="preserve">pentru aprobarea procedurilor de punere în aplicare a prevederilor art. </w:t>
      </w:r>
      <w:r w:rsidR="00933D99" w:rsidRPr="00E07051">
        <w:rPr>
          <w:rStyle w:val="rvts12"/>
          <w:rFonts w:ascii="Trebuchet MS" w:hAnsi="Trebuchet MS"/>
          <w:b w:val="0"/>
        </w:rPr>
        <w:t>291</w:t>
      </w:r>
      <w:r w:rsidR="00933D99" w:rsidRPr="00E07051">
        <w:rPr>
          <w:rStyle w:val="rvts21"/>
          <w:rFonts w:ascii="Trebuchet MS" w:hAnsi="Trebuchet MS"/>
          <w:b w:val="0"/>
          <w:sz w:val="24"/>
          <w:szCs w:val="24"/>
        </w:rPr>
        <w:t xml:space="preserve">6  </w:t>
      </w:r>
      <w:r w:rsidR="00CE0D25" w:rsidRPr="00E07051">
        <w:rPr>
          <w:rFonts w:ascii="Trebuchet MS" w:eastAsiaTheme="minorHAnsi" w:hAnsi="Trebuchet MS"/>
          <w:bCs/>
          <w:lang w:val="ro-RO"/>
        </w:rPr>
        <w:t> alin. (8) şi (9) din Legea nr. 207/2015 privind Codul de procedură fiscală</w:t>
      </w:r>
      <w:r w:rsidR="00E07051">
        <w:rPr>
          <w:rFonts w:ascii="Trebuchet MS" w:eastAsiaTheme="minorHAnsi" w:hAnsi="Trebuchet MS"/>
          <w:bCs/>
          <w:lang w:val="ro-RO"/>
        </w:rPr>
        <w:t>.</w:t>
      </w:r>
      <w:bookmarkStart w:id="0" w:name="_GoBack"/>
      <w:bookmarkEnd w:id="0"/>
    </w:p>
    <w:sectPr w:rsidR="00374909" w:rsidRPr="00FC1BD8" w:rsidSect="00E07051">
      <w:footerReference w:type="default" r:id="rId11"/>
      <w:pgSz w:w="11906" w:h="16838"/>
      <w:pgMar w:top="284" w:right="849" w:bottom="1702" w:left="1701" w:header="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3A511" w14:textId="77777777" w:rsidR="0039450A" w:rsidRDefault="0039450A">
      <w:pPr>
        <w:spacing w:line="240" w:lineRule="auto"/>
      </w:pPr>
      <w:r>
        <w:separator/>
      </w:r>
    </w:p>
  </w:endnote>
  <w:endnote w:type="continuationSeparator" w:id="0">
    <w:p w14:paraId="123D001C" w14:textId="77777777" w:rsidR="0039450A" w:rsidRDefault="00394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624849"/>
    </w:sdtPr>
    <w:sdtEndPr/>
    <w:sdtContent>
      <w:p w14:paraId="001CB57F" w14:textId="77777777" w:rsidR="00146835" w:rsidRDefault="00146835">
        <w:pPr>
          <w:pStyle w:val="Footer"/>
        </w:pPr>
      </w:p>
      <w:p w14:paraId="686B7D23" w14:textId="77777777" w:rsidR="00146835" w:rsidRDefault="00981A0D">
        <w:pPr>
          <w:pStyle w:val="Footer"/>
          <w:jc w:val="right"/>
        </w:pPr>
        <w:r>
          <w:t xml:space="preserve">Page 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PAGE</w:instrText>
        </w:r>
        <w:r>
          <w:rPr>
            <w:bCs/>
            <w:sz w:val="24"/>
            <w:szCs w:val="24"/>
          </w:rPr>
          <w:fldChar w:fldCharType="separate"/>
        </w:r>
        <w:r w:rsidR="00E07051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  <w:r>
          <w:rPr>
            <w:bCs/>
            <w:sz w:val="24"/>
            <w:szCs w:val="24"/>
          </w:rPr>
          <w:t>/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NUMPAGES</w:instrText>
        </w:r>
        <w:r>
          <w:rPr>
            <w:bCs/>
            <w:sz w:val="24"/>
            <w:szCs w:val="24"/>
          </w:rPr>
          <w:fldChar w:fldCharType="separate"/>
        </w:r>
        <w:r w:rsidR="00E07051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D7BC7" w14:textId="77777777" w:rsidR="0039450A" w:rsidRDefault="0039450A">
      <w:pPr>
        <w:spacing w:after="0"/>
      </w:pPr>
      <w:r>
        <w:separator/>
      </w:r>
    </w:p>
  </w:footnote>
  <w:footnote w:type="continuationSeparator" w:id="0">
    <w:p w14:paraId="6345C213" w14:textId="77777777" w:rsidR="0039450A" w:rsidRDefault="003945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5F1AB1B"/>
    <w:multiLevelType w:val="singleLevel"/>
    <w:tmpl w:val="F5F1AB1B"/>
    <w:lvl w:ilvl="0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</w:abstractNum>
  <w:abstractNum w:abstractNumId="1">
    <w:nsid w:val="07713907"/>
    <w:multiLevelType w:val="hybridMultilevel"/>
    <w:tmpl w:val="2F66DB70"/>
    <w:lvl w:ilvl="0" w:tplc="B3A08546">
      <w:start w:val="2"/>
      <w:numFmt w:val="decimal"/>
      <w:lvlText w:val="%1."/>
      <w:lvlJc w:val="left"/>
      <w:pPr>
        <w:ind w:left="1080" w:hanging="360"/>
      </w:pPr>
      <w:rPr>
        <w:rFonts w:eastAsia="SimSu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EC0A36"/>
    <w:multiLevelType w:val="multilevel"/>
    <w:tmpl w:val="EE2E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1E5940"/>
    <w:multiLevelType w:val="multilevel"/>
    <w:tmpl w:val="78666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FC5962"/>
    <w:multiLevelType w:val="hybridMultilevel"/>
    <w:tmpl w:val="6D96A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321B65"/>
    <w:multiLevelType w:val="multilevel"/>
    <w:tmpl w:val="62EA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F85837"/>
    <w:multiLevelType w:val="hybridMultilevel"/>
    <w:tmpl w:val="1A56C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633AAD"/>
    <w:multiLevelType w:val="multilevel"/>
    <w:tmpl w:val="6A82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EE7E3F"/>
    <w:multiLevelType w:val="hybridMultilevel"/>
    <w:tmpl w:val="28D6DFE0"/>
    <w:lvl w:ilvl="0" w:tplc="B932569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14C6"/>
    <w:rsid w:val="000319A7"/>
    <w:rsid w:val="00043E5C"/>
    <w:rsid w:val="00050C93"/>
    <w:rsid w:val="00053012"/>
    <w:rsid w:val="00054198"/>
    <w:rsid w:val="00054B64"/>
    <w:rsid w:val="00055D42"/>
    <w:rsid w:val="0006062A"/>
    <w:rsid w:val="0006750E"/>
    <w:rsid w:val="000677C7"/>
    <w:rsid w:val="00071D2F"/>
    <w:rsid w:val="000746DA"/>
    <w:rsid w:val="00093A07"/>
    <w:rsid w:val="000B5707"/>
    <w:rsid w:val="000C794A"/>
    <w:rsid w:val="000E1C23"/>
    <w:rsid w:val="001118D1"/>
    <w:rsid w:val="00113014"/>
    <w:rsid w:val="00113222"/>
    <w:rsid w:val="00113A2C"/>
    <w:rsid w:val="00115507"/>
    <w:rsid w:val="00116566"/>
    <w:rsid w:val="00124B9D"/>
    <w:rsid w:val="0013473B"/>
    <w:rsid w:val="001354F9"/>
    <w:rsid w:val="00136CC8"/>
    <w:rsid w:val="00142C12"/>
    <w:rsid w:val="00146835"/>
    <w:rsid w:val="001606FB"/>
    <w:rsid w:val="00164F56"/>
    <w:rsid w:val="00165842"/>
    <w:rsid w:val="00165917"/>
    <w:rsid w:val="00171E62"/>
    <w:rsid w:val="00172080"/>
    <w:rsid w:val="00172A27"/>
    <w:rsid w:val="001811D0"/>
    <w:rsid w:val="00181633"/>
    <w:rsid w:val="00186758"/>
    <w:rsid w:val="00190D29"/>
    <w:rsid w:val="00195813"/>
    <w:rsid w:val="00195AC3"/>
    <w:rsid w:val="001977BC"/>
    <w:rsid w:val="001A06B1"/>
    <w:rsid w:val="001A4574"/>
    <w:rsid w:val="001A69C0"/>
    <w:rsid w:val="001B067C"/>
    <w:rsid w:val="001B7F03"/>
    <w:rsid w:val="001C6533"/>
    <w:rsid w:val="001C7A3C"/>
    <w:rsid w:val="001D02E1"/>
    <w:rsid w:val="001D1E10"/>
    <w:rsid w:val="001D340E"/>
    <w:rsid w:val="001D3790"/>
    <w:rsid w:val="00211EE0"/>
    <w:rsid w:val="00220F4E"/>
    <w:rsid w:val="002236E8"/>
    <w:rsid w:val="00230ED3"/>
    <w:rsid w:val="002365C4"/>
    <w:rsid w:val="00245A5F"/>
    <w:rsid w:val="002517CC"/>
    <w:rsid w:val="002532A2"/>
    <w:rsid w:val="002543E2"/>
    <w:rsid w:val="00255D2E"/>
    <w:rsid w:val="00257238"/>
    <w:rsid w:val="002648A4"/>
    <w:rsid w:val="002745F1"/>
    <w:rsid w:val="00281507"/>
    <w:rsid w:val="002818A7"/>
    <w:rsid w:val="002832AD"/>
    <w:rsid w:val="002931AD"/>
    <w:rsid w:val="002A5524"/>
    <w:rsid w:val="002B4E90"/>
    <w:rsid w:val="002B6A64"/>
    <w:rsid w:val="002B7B58"/>
    <w:rsid w:val="002C3E6A"/>
    <w:rsid w:val="002C5627"/>
    <w:rsid w:val="002C589E"/>
    <w:rsid w:val="002D061A"/>
    <w:rsid w:val="002D3FA7"/>
    <w:rsid w:val="002E64B6"/>
    <w:rsid w:val="00300564"/>
    <w:rsid w:val="00303EBB"/>
    <w:rsid w:val="0031340B"/>
    <w:rsid w:val="0031540A"/>
    <w:rsid w:val="0031650F"/>
    <w:rsid w:val="0031691E"/>
    <w:rsid w:val="00322AEF"/>
    <w:rsid w:val="0032791D"/>
    <w:rsid w:val="00336C32"/>
    <w:rsid w:val="003414D4"/>
    <w:rsid w:val="00346948"/>
    <w:rsid w:val="0035521E"/>
    <w:rsid w:val="00355ED7"/>
    <w:rsid w:val="00356AB3"/>
    <w:rsid w:val="00373E51"/>
    <w:rsid w:val="00374909"/>
    <w:rsid w:val="0039450A"/>
    <w:rsid w:val="003A2A25"/>
    <w:rsid w:val="003B23F5"/>
    <w:rsid w:val="003C2C89"/>
    <w:rsid w:val="003D4301"/>
    <w:rsid w:val="003D6F03"/>
    <w:rsid w:val="003E2231"/>
    <w:rsid w:val="003E7496"/>
    <w:rsid w:val="003E7D28"/>
    <w:rsid w:val="003F60BD"/>
    <w:rsid w:val="004005BC"/>
    <w:rsid w:val="00406744"/>
    <w:rsid w:val="00407408"/>
    <w:rsid w:val="00410276"/>
    <w:rsid w:val="00410517"/>
    <w:rsid w:val="00414954"/>
    <w:rsid w:val="00432383"/>
    <w:rsid w:val="004342CD"/>
    <w:rsid w:val="00455FE6"/>
    <w:rsid w:val="00464AEA"/>
    <w:rsid w:val="00464D9C"/>
    <w:rsid w:val="00470326"/>
    <w:rsid w:val="004740DF"/>
    <w:rsid w:val="00475089"/>
    <w:rsid w:val="004825AC"/>
    <w:rsid w:val="004852A4"/>
    <w:rsid w:val="00486095"/>
    <w:rsid w:val="00495562"/>
    <w:rsid w:val="004A7723"/>
    <w:rsid w:val="004C2CFE"/>
    <w:rsid w:val="004C55CD"/>
    <w:rsid w:val="004D0B3D"/>
    <w:rsid w:val="004D198D"/>
    <w:rsid w:val="004E5A92"/>
    <w:rsid w:val="004E7272"/>
    <w:rsid w:val="004F5272"/>
    <w:rsid w:val="00502418"/>
    <w:rsid w:val="00512BFB"/>
    <w:rsid w:val="00513134"/>
    <w:rsid w:val="00517ECC"/>
    <w:rsid w:val="00521F88"/>
    <w:rsid w:val="00522D91"/>
    <w:rsid w:val="00532214"/>
    <w:rsid w:val="00534DE2"/>
    <w:rsid w:val="005427DE"/>
    <w:rsid w:val="00543349"/>
    <w:rsid w:val="00550813"/>
    <w:rsid w:val="00550DC6"/>
    <w:rsid w:val="00551025"/>
    <w:rsid w:val="005600E5"/>
    <w:rsid w:val="00560906"/>
    <w:rsid w:val="005804FB"/>
    <w:rsid w:val="00580CE1"/>
    <w:rsid w:val="005971F1"/>
    <w:rsid w:val="005B5A3E"/>
    <w:rsid w:val="005B6DFF"/>
    <w:rsid w:val="005C11FE"/>
    <w:rsid w:val="005D345B"/>
    <w:rsid w:val="005D3B69"/>
    <w:rsid w:val="005E1AC2"/>
    <w:rsid w:val="005E365B"/>
    <w:rsid w:val="005E7539"/>
    <w:rsid w:val="005F7848"/>
    <w:rsid w:val="00603133"/>
    <w:rsid w:val="00607FD3"/>
    <w:rsid w:val="006170D1"/>
    <w:rsid w:val="0064020D"/>
    <w:rsid w:val="00660D75"/>
    <w:rsid w:val="006707C9"/>
    <w:rsid w:val="00684DA9"/>
    <w:rsid w:val="00685FBD"/>
    <w:rsid w:val="006A2A87"/>
    <w:rsid w:val="006B031E"/>
    <w:rsid w:val="006B7092"/>
    <w:rsid w:val="006B739A"/>
    <w:rsid w:val="006C1C94"/>
    <w:rsid w:val="006C3773"/>
    <w:rsid w:val="006E0B7A"/>
    <w:rsid w:val="006E35AE"/>
    <w:rsid w:val="006F6AD4"/>
    <w:rsid w:val="006F72A4"/>
    <w:rsid w:val="00700904"/>
    <w:rsid w:val="0071456B"/>
    <w:rsid w:val="00716A27"/>
    <w:rsid w:val="0073701F"/>
    <w:rsid w:val="00737D44"/>
    <w:rsid w:val="00741DA1"/>
    <w:rsid w:val="00745A4C"/>
    <w:rsid w:val="00746EE2"/>
    <w:rsid w:val="00747D8C"/>
    <w:rsid w:val="00747F35"/>
    <w:rsid w:val="007507A7"/>
    <w:rsid w:val="00752A44"/>
    <w:rsid w:val="00766C03"/>
    <w:rsid w:val="00767F02"/>
    <w:rsid w:val="00770E2A"/>
    <w:rsid w:val="00782023"/>
    <w:rsid w:val="007951DE"/>
    <w:rsid w:val="00795C03"/>
    <w:rsid w:val="007A2E54"/>
    <w:rsid w:val="007C05DC"/>
    <w:rsid w:val="007C14EA"/>
    <w:rsid w:val="007C4DFE"/>
    <w:rsid w:val="007D00E2"/>
    <w:rsid w:val="007D17B2"/>
    <w:rsid w:val="007D6DF0"/>
    <w:rsid w:val="007E1C22"/>
    <w:rsid w:val="007E6E4B"/>
    <w:rsid w:val="007E7C5C"/>
    <w:rsid w:val="007F01B7"/>
    <w:rsid w:val="0080056B"/>
    <w:rsid w:val="00815540"/>
    <w:rsid w:val="00844249"/>
    <w:rsid w:val="008513B5"/>
    <w:rsid w:val="008577FC"/>
    <w:rsid w:val="00871A31"/>
    <w:rsid w:val="008727BD"/>
    <w:rsid w:val="0087721B"/>
    <w:rsid w:val="00881B9A"/>
    <w:rsid w:val="008841B8"/>
    <w:rsid w:val="0089144A"/>
    <w:rsid w:val="008A07D8"/>
    <w:rsid w:val="008A43FE"/>
    <w:rsid w:val="008B3544"/>
    <w:rsid w:val="008B5E1E"/>
    <w:rsid w:val="008F167E"/>
    <w:rsid w:val="008F16A7"/>
    <w:rsid w:val="008F2818"/>
    <w:rsid w:val="00900A2F"/>
    <w:rsid w:val="00910946"/>
    <w:rsid w:val="00916664"/>
    <w:rsid w:val="009256C6"/>
    <w:rsid w:val="00933D99"/>
    <w:rsid w:val="00936D1F"/>
    <w:rsid w:val="00944768"/>
    <w:rsid w:val="00947F4B"/>
    <w:rsid w:val="00951FAA"/>
    <w:rsid w:val="00953510"/>
    <w:rsid w:val="009602C8"/>
    <w:rsid w:val="009641F6"/>
    <w:rsid w:val="009755A0"/>
    <w:rsid w:val="00977633"/>
    <w:rsid w:val="00981A0D"/>
    <w:rsid w:val="00985120"/>
    <w:rsid w:val="00987284"/>
    <w:rsid w:val="009917F1"/>
    <w:rsid w:val="00993FF3"/>
    <w:rsid w:val="0099614A"/>
    <w:rsid w:val="00996375"/>
    <w:rsid w:val="009C1F4E"/>
    <w:rsid w:val="009C4BE5"/>
    <w:rsid w:val="009C6F57"/>
    <w:rsid w:val="009D2416"/>
    <w:rsid w:val="009E18B5"/>
    <w:rsid w:val="009E440A"/>
    <w:rsid w:val="009F0AE7"/>
    <w:rsid w:val="009F114B"/>
    <w:rsid w:val="009F1B2D"/>
    <w:rsid w:val="009F3C9E"/>
    <w:rsid w:val="009F7DE6"/>
    <w:rsid w:val="00A019CF"/>
    <w:rsid w:val="00A059B9"/>
    <w:rsid w:val="00A107DC"/>
    <w:rsid w:val="00A11EDE"/>
    <w:rsid w:val="00A35A53"/>
    <w:rsid w:val="00A377DA"/>
    <w:rsid w:val="00A43498"/>
    <w:rsid w:val="00A448FE"/>
    <w:rsid w:val="00A52FCF"/>
    <w:rsid w:val="00A55BDF"/>
    <w:rsid w:val="00A57C3F"/>
    <w:rsid w:val="00A666B5"/>
    <w:rsid w:val="00A66D9F"/>
    <w:rsid w:val="00A83F72"/>
    <w:rsid w:val="00A923F5"/>
    <w:rsid w:val="00A929B2"/>
    <w:rsid w:val="00AB0BA4"/>
    <w:rsid w:val="00AB5874"/>
    <w:rsid w:val="00AB720C"/>
    <w:rsid w:val="00AC4A03"/>
    <w:rsid w:val="00AC4E2B"/>
    <w:rsid w:val="00AD30DF"/>
    <w:rsid w:val="00AE65C9"/>
    <w:rsid w:val="00AE7FAA"/>
    <w:rsid w:val="00AF2363"/>
    <w:rsid w:val="00AF3120"/>
    <w:rsid w:val="00B11DE8"/>
    <w:rsid w:val="00B14FDC"/>
    <w:rsid w:val="00B15D1F"/>
    <w:rsid w:val="00B17756"/>
    <w:rsid w:val="00B208CC"/>
    <w:rsid w:val="00B23152"/>
    <w:rsid w:val="00B26BE5"/>
    <w:rsid w:val="00B32096"/>
    <w:rsid w:val="00B376A8"/>
    <w:rsid w:val="00B446C3"/>
    <w:rsid w:val="00B51E75"/>
    <w:rsid w:val="00B55C22"/>
    <w:rsid w:val="00B6252B"/>
    <w:rsid w:val="00B6408E"/>
    <w:rsid w:val="00B702A0"/>
    <w:rsid w:val="00B7678A"/>
    <w:rsid w:val="00B81842"/>
    <w:rsid w:val="00B97B61"/>
    <w:rsid w:val="00BA321C"/>
    <w:rsid w:val="00BB2270"/>
    <w:rsid w:val="00BB4541"/>
    <w:rsid w:val="00BC580D"/>
    <w:rsid w:val="00BD7D62"/>
    <w:rsid w:val="00BE1630"/>
    <w:rsid w:val="00BE4E84"/>
    <w:rsid w:val="00BF50E1"/>
    <w:rsid w:val="00BF5778"/>
    <w:rsid w:val="00C15333"/>
    <w:rsid w:val="00C31478"/>
    <w:rsid w:val="00C31EF4"/>
    <w:rsid w:val="00C33D49"/>
    <w:rsid w:val="00C36E9B"/>
    <w:rsid w:val="00C622CE"/>
    <w:rsid w:val="00C62938"/>
    <w:rsid w:val="00C641DB"/>
    <w:rsid w:val="00C65FBC"/>
    <w:rsid w:val="00C7342F"/>
    <w:rsid w:val="00C75675"/>
    <w:rsid w:val="00C757DF"/>
    <w:rsid w:val="00C775A9"/>
    <w:rsid w:val="00C816AA"/>
    <w:rsid w:val="00C858A0"/>
    <w:rsid w:val="00C87A41"/>
    <w:rsid w:val="00C96C9E"/>
    <w:rsid w:val="00CB0EF0"/>
    <w:rsid w:val="00CB1F20"/>
    <w:rsid w:val="00CB42E7"/>
    <w:rsid w:val="00CD0611"/>
    <w:rsid w:val="00CD202E"/>
    <w:rsid w:val="00CE0D25"/>
    <w:rsid w:val="00CF66AF"/>
    <w:rsid w:val="00D0282C"/>
    <w:rsid w:val="00D05185"/>
    <w:rsid w:val="00D07033"/>
    <w:rsid w:val="00D11969"/>
    <w:rsid w:val="00D13963"/>
    <w:rsid w:val="00D14B87"/>
    <w:rsid w:val="00D15896"/>
    <w:rsid w:val="00D15EED"/>
    <w:rsid w:val="00D21A78"/>
    <w:rsid w:val="00D21FB8"/>
    <w:rsid w:val="00D25EE9"/>
    <w:rsid w:val="00D274B8"/>
    <w:rsid w:val="00D34115"/>
    <w:rsid w:val="00D3737C"/>
    <w:rsid w:val="00D44FAB"/>
    <w:rsid w:val="00D55FD3"/>
    <w:rsid w:val="00D56520"/>
    <w:rsid w:val="00D570A6"/>
    <w:rsid w:val="00D61BC2"/>
    <w:rsid w:val="00D81A86"/>
    <w:rsid w:val="00D86B42"/>
    <w:rsid w:val="00D92419"/>
    <w:rsid w:val="00D931A6"/>
    <w:rsid w:val="00D96B79"/>
    <w:rsid w:val="00D974E5"/>
    <w:rsid w:val="00DA0698"/>
    <w:rsid w:val="00DA34F1"/>
    <w:rsid w:val="00DB3B06"/>
    <w:rsid w:val="00DC2B4C"/>
    <w:rsid w:val="00DC2F08"/>
    <w:rsid w:val="00DD5DA4"/>
    <w:rsid w:val="00DF0A94"/>
    <w:rsid w:val="00DF21F1"/>
    <w:rsid w:val="00E021FB"/>
    <w:rsid w:val="00E044DF"/>
    <w:rsid w:val="00E05291"/>
    <w:rsid w:val="00E05757"/>
    <w:rsid w:val="00E07051"/>
    <w:rsid w:val="00E075E9"/>
    <w:rsid w:val="00E15165"/>
    <w:rsid w:val="00E202BD"/>
    <w:rsid w:val="00E257E3"/>
    <w:rsid w:val="00E4227C"/>
    <w:rsid w:val="00E529C4"/>
    <w:rsid w:val="00E55D4E"/>
    <w:rsid w:val="00E57E3D"/>
    <w:rsid w:val="00E625DC"/>
    <w:rsid w:val="00E77165"/>
    <w:rsid w:val="00E861F6"/>
    <w:rsid w:val="00E90100"/>
    <w:rsid w:val="00E90655"/>
    <w:rsid w:val="00E914C9"/>
    <w:rsid w:val="00E93094"/>
    <w:rsid w:val="00EA2076"/>
    <w:rsid w:val="00EA7694"/>
    <w:rsid w:val="00EC3764"/>
    <w:rsid w:val="00EE264E"/>
    <w:rsid w:val="00EF0684"/>
    <w:rsid w:val="00EF0AE1"/>
    <w:rsid w:val="00EF3C44"/>
    <w:rsid w:val="00EF541A"/>
    <w:rsid w:val="00F021DA"/>
    <w:rsid w:val="00F06711"/>
    <w:rsid w:val="00F15182"/>
    <w:rsid w:val="00F15766"/>
    <w:rsid w:val="00F30238"/>
    <w:rsid w:val="00F4514C"/>
    <w:rsid w:val="00F50162"/>
    <w:rsid w:val="00F578BB"/>
    <w:rsid w:val="00F679C4"/>
    <w:rsid w:val="00F738A7"/>
    <w:rsid w:val="00F7726B"/>
    <w:rsid w:val="00F779A2"/>
    <w:rsid w:val="00F859D0"/>
    <w:rsid w:val="00F912FE"/>
    <w:rsid w:val="00F923A5"/>
    <w:rsid w:val="00F9464A"/>
    <w:rsid w:val="00FB2E48"/>
    <w:rsid w:val="00FB59BF"/>
    <w:rsid w:val="00FC1BD8"/>
    <w:rsid w:val="00FE0F63"/>
    <w:rsid w:val="00FF000B"/>
    <w:rsid w:val="00FF1102"/>
    <w:rsid w:val="00FF1549"/>
    <w:rsid w:val="00FF624F"/>
    <w:rsid w:val="00FF6BBC"/>
    <w:rsid w:val="012D6424"/>
    <w:rsid w:val="07704F20"/>
    <w:rsid w:val="08940DDD"/>
    <w:rsid w:val="09684744"/>
    <w:rsid w:val="0E502E0C"/>
    <w:rsid w:val="0E563D0D"/>
    <w:rsid w:val="0EBC385A"/>
    <w:rsid w:val="0F885BB1"/>
    <w:rsid w:val="1158509E"/>
    <w:rsid w:val="11F95B70"/>
    <w:rsid w:val="14787805"/>
    <w:rsid w:val="15D67D97"/>
    <w:rsid w:val="16C15493"/>
    <w:rsid w:val="184F7048"/>
    <w:rsid w:val="19067E33"/>
    <w:rsid w:val="1A900983"/>
    <w:rsid w:val="1BFB384F"/>
    <w:rsid w:val="1EC41FC5"/>
    <w:rsid w:val="27B11CD0"/>
    <w:rsid w:val="286F17DB"/>
    <w:rsid w:val="29DB0A24"/>
    <w:rsid w:val="2B2E6D79"/>
    <w:rsid w:val="2C7B667C"/>
    <w:rsid w:val="2FDF1972"/>
    <w:rsid w:val="339B50B1"/>
    <w:rsid w:val="34951BA1"/>
    <w:rsid w:val="35CE050C"/>
    <w:rsid w:val="35D00E3F"/>
    <w:rsid w:val="47096DCD"/>
    <w:rsid w:val="49627B61"/>
    <w:rsid w:val="498503A7"/>
    <w:rsid w:val="49E06B94"/>
    <w:rsid w:val="4D814D50"/>
    <w:rsid w:val="4F095074"/>
    <w:rsid w:val="4F244E60"/>
    <w:rsid w:val="52605E4A"/>
    <w:rsid w:val="53D16369"/>
    <w:rsid w:val="5512068D"/>
    <w:rsid w:val="5A4B62FE"/>
    <w:rsid w:val="5CCE2C35"/>
    <w:rsid w:val="5CDA5CEC"/>
    <w:rsid w:val="62AB43BA"/>
    <w:rsid w:val="65F225D4"/>
    <w:rsid w:val="709947F9"/>
    <w:rsid w:val="7296217E"/>
    <w:rsid w:val="7453751A"/>
    <w:rsid w:val="74A0585D"/>
    <w:rsid w:val="78031FD6"/>
    <w:rsid w:val="7BF2024A"/>
    <w:rsid w:val="7EC77AD2"/>
    <w:rsid w:val="7F09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110685F"/>
  <w15:docId w15:val="{FC56FCE0-D12A-466B-B2CB-DB9CBB7B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5600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48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Footer">
    <w:name w:val="footer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">
    <w:name w:val="List"/>
    <w:basedOn w:val="BodyText"/>
    <w:qFormat/>
    <w:rPr>
      <w:rFonts w:cs="Arial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HeaderChar">
    <w:name w:val="Header Char"/>
    <w:basedOn w:val="DefaultParagraphFont"/>
    <w:uiPriority w:val="99"/>
    <w:qFormat/>
  </w:style>
  <w:style w:type="character" w:customStyle="1" w:styleId="FooterChar">
    <w:name w:val="Footer Char"/>
    <w:basedOn w:val="DefaultParagraphFont"/>
    <w:uiPriority w:val="99"/>
    <w:qFormat/>
  </w:style>
  <w:style w:type="character" w:customStyle="1" w:styleId="InternetLink">
    <w:name w:val="Internet 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uiPriority w:val="99"/>
    <w:semiHidden/>
    <w:qFormat/>
    <w:rPr>
      <w:szCs w:val="20"/>
    </w:rPr>
  </w:style>
  <w:style w:type="character" w:customStyle="1" w:styleId="rvts9">
    <w:name w:val="rvts9"/>
    <w:basedOn w:val="DefaultParagraphFont"/>
    <w:qFormat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Trebuchet MS" w:eastAsia="Calibri" w:hAnsi="Trebuchet MS"/>
      <w:b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Aria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115">
    <w:name w:val="ListLabel 115"/>
    <w:qFormat/>
    <w:rPr>
      <w:rFonts w:cs="Arial"/>
      <w:sz w:val="24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ascii="Trebuchet MS" w:hAnsi="Trebuchet MS" w:cs="Arial"/>
      <w:iCs/>
      <w:color w:val="000000"/>
      <w:sz w:val="24"/>
      <w:szCs w:val="24"/>
      <w:u w:val="none"/>
      <w:lang w:val="ro-RO"/>
    </w:rPr>
  </w:style>
  <w:style w:type="character" w:customStyle="1" w:styleId="ListLabel125">
    <w:name w:val="ListLabel 125"/>
    <w:qFormat/>
    <w:rPr>
      <w:rFonts w:ascii="Trebuchet MS" w:hAnsi="Trebuchet MS" w:cs="Courier New"/>
      <w:sz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styleId="NoSpacing">
    <w:name w:val="No Spacing"/>
    <w:uiPriority w:val="1"/>
    <w:qFormat/>
    <w:rPr>
      <w:sz w:val="22"/>
      <w:szCs w:val="22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Trebuchet MS" w:eastAsia="Trebuchet MS" w:hAnsi="Trebuchet MS"/>
      <w:color w:val="000000"/>
      <w:sz w:val="24"/>
      <w:szCs w:val="24"/>
    </w:rPr>
  </w:style>
  <w:style w:type="character" w:styleId="CommentReference">
    <w:name w:val="annotation reference"/>
    <w:rsid w:val="007370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701F"/>
    <w:pPr>
      <w:spacing w:after="0" w:line="240" w:lineRule="auto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73701F"/>
    <w:rPr>
      <w:rFonts w:ascii="Calibri" w:eastAsia="SimSun" w:hAnsi="Calibri" w:cs="Times New Roman"/>
      <w:lang w:eastAsia="zh-CN"/>
    </w:rPr>
  </w:style>
  <w:style w:type="paragraph" w:styleId="NormalWeb">
    <w:name w:val="Normal (Web)"/>
    <w:basedOn w:val="Normal"/>
    <w:uiPriority w:val="99"/>
    <w:unhideWhenUsed/>
    <w:rsid w:val="005D34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rvps1">
    <w:name w:val="rvps1"/>
    <w:basedOn w:val="Normal"/>
    <w:rsid w:val="005D345B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rvts21">
    <w:name w:val="rvts21"/>
    <w:basedOn w:val="DefaultParagraphFont"/>
    <w:rsid w:val="005D345B"/>
    <w:rPr>
      <w:b/>
      <w:bCs/>
      <w:sz w:val="14"/>
      <w:szCs w:val="14"/>
      <w:vertAlign w:val="superscript"/>
    </w:rPr>
  </w:style>
  <w:style w:type="character" w:customStyle="1" w:styleId="rvts12">
    <w:name w:val="rvts12"/>
    <w:basedOn w:val="DefaultParagraphFont"/>
    <w:rsid w:val="005D345B"/>
    <w:rPr>
      <w:b/>
      <w:bCs/>
    </w:rPr>
  </w:style>
  <w:style w:type="character" w:customStyle="1" w:styleId="rvts31">
    <w:name w:val="rvts31"/>
    <w:basedOn w:val="DefaultParagraphFont"/>
    <w:rsid w:val="0031650F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rvts81">
    <w:name w:val="rvts81"/>
    <w:basedOn w:val="DefaultParagraphFont"/>
    <w:rsid w:val="009641F6"/>
    <w:rPr>
      <w:rFonts w:ascii="Times New Roman" w:hAnsi="Times New Roman" w:cs="Times New Roman" w:hint="default"/>
      <w:sz w:val="16"/>
      <w:szCs w:val="16"/>
      <w:vertAlign w:val="superscript"/>
    </w:rPr>
  </w:style>
  <w:style w:type="character" w:styleId="Strong">
    <w:name w:val="Strong"/>
    <w:basedOn w:val="DefaultParagraphFont"/>
    <w:uiPriority w:val="22"/>
    <w:qFormat/>
    <w:rsid w:val="007D00E2"/>
    <w:rPr>
      <w:b/>
      <w:bCs/>
    </w:rPr>
  </w:style>
  <w:style w:type="character" w:customStyle="1" w:styleId="rvts71">
    <w:name w:val="rvts71"/>
    <w:basedOn w:val="DefaultParagraphFont"/>
    <w:rsid w:val="00F923A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rvts61">
    <w:name w:val="rvts61"/>
    <w:basedOn w:val="DefaultParagraphFont"/>
    <w:rsid w:val="00E57E3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600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648A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E360FA-8B59-4618-9CC3-7B9A9275C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CRISTIAN-NICOLAE MARIN</dc:creator>
  <cp:lastModifiedBy>IONELA GHENCEA</cp:lastModifiedBy>
  <cp:revision>31</cp:revision>
  <cp:lastPrinted>2026-02-17T13:36:00Z</cp:lastPrinted>
  <dcterms:created xsi:type="dcterms:W3CDTF">2026-02-16T13:08:00Z</dcterms:created>
  <dcterms:modified xsi:type="dcterms:W3CDTF">2026-02-27T10:08:00Z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ICV">
    <vt:lpwstr>37A3119E844D4C0AA557A946754C3A6E</vt:lpwstr>
  </property>
  <property fmtid="{D5CDD505-2E9C-101B-9397-08002B2CF9AE}" pid="7" name="KSOProductBuildVer">
    <vt:lpwstr>1033-11.2.0.11440</vt:lpwstr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